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373BC8" w14:textId="77777777" w:rsidR="00773C27" w:rsidRPr="00E61F18" w:rsidRDefault="00FC7EAA" w:rsidP="00773C27">
      <w:pPr>
        <w:spacing w:line="480" w:lineRule="auto"/>
        <w:jc w:val="center"/>
        <w:rPr>
          <w:rFonts w:ascii="Times New Roman" w:hAnsi="Times New Roman" w:cs="Times New Roman"/>
          <w:b/>
          <w:sz w:val="24"/>
          <w:szCs w:val="24"/>
          <w:lang w:val="en-US"/>
        </w:rPr>
      </w:pPr>
      <w:bookmarkStart w:id="0" w:name="_Hlk526713860"/>
      <w:r w:rsidRPr="00E61F18">
        <w:rPr>
          <w:rFonts w:ascii="Times New Roman" w:hAnsi="Times New Roman" w:cs="Times New Roman"/>
          <w:b/>
          <w:sz w:val="24"/>
          <w:szCs w:val="24"/>
          <w:lang w:val="en-US"/>
        </w:rPr>
        <w:t xml:space="preserve">Brain </w:t>
      </w:r>
      <w:r w:rsidR="00A15146">
        <w:rPr>
          <w:rFonts w:ascii="Times New Roman" w:hAnsi="Times New Roman" w:cs="Times New Roman"/>
          <w:b/>
          <w:sz w:val="24"/>
          <w:szCs w:val="24"/>
          <w:lang w:val="en-US"/>
        </w:rPr>
        <w:t>v</w:t>
      </w:r>
      <w:r w:rsidR="00D14688" w:rsidRPr="00E61F18">
        <w:rPr>
          <w:rFonts w:ascii="Times New Roman" w:hAnsi="Times New Roman" w:cs="Times New Roman"/>
          <w:b/>
          <w:sz w:val="24"/>
          <w:szCs w:val="24"/>
          <w:lang w:val="en-US"/>
        </w:rPr>
        <w:t>olume</w:t>
      </w:r>
      <w:r w:rsidRPr="00E61F18">
        <w:rPr>
          <w:rFonts w:ascii="Times New Roman" w:hAnsi="Times New Roman" w:cs="Times New Roman"/>
          <w:b/>
          <w:sz w:val="24"/>
          <w:szCs w:val="24"/>
          <w:lang w:val="en-US"/>
        </w:rPr>
        <w:t xml:space="preserve"> </w:t>
      </w:r>
      <w:r w:rsidR="00A15146">
        <w:rPr>
          <w:rFonts w:ascii="Times New Roman" w:hAnsi="Times New Roman" w:cs="Times New Roman"/>
          <w:b/>
          <w:sz w:val="24"/>
          <w:szCs w:val="24"/>
          <w:lang w:val="en-US"/>
        </w:rPr>
        <w:t>p</w:t>
      </w:r>
      <w:r w:rsidRPr="00E61F18">
        <w:rPr>
          <w:rFonts w:ascii="Times New Roman" w:hAnsi="Times New Roman" w:cs="Times New Roman"/>
          <w:b/>
          <w:sz w:val="24"/>
          <w:szCs w:val="24"/>
          <w:lang w:val="en-US"/>
        </w:rPr>
        <w:t xml:space="preserve">atterns in </w:t>
      </w:r>
      <w:r w:rsidR="00A15146">
        <w:rPr>
          <w:rFonts w:ascii="Times New Roman" w:hAnsi="Times New Roman" w:cs="Times New Roman"/>
          <w:b/>
          <w:sz w:val="24"/>
          <w:szCs w:val="24"/>
          <w:lang w:val="en-US"/>
        </w:rPr>
        <w:t>c</w:t>
      </w:r>
      <w:r w:rsidRPr="00E61F18">
        <w:rPr>
          <w:rFonts w:ascii="Times New Roman" w:hAnsi="Times New Roman" w:cs="Times New Roman"/>
          <w:b/>
          <w:sz w:val="24"/>
          <w:szCs w:val="24"/>
          <w:lang w:val="en-US"/>
        </w:rPr>
        <w:t xml:space="preserve">orticobasal </w:t>
      </w:r>
      <w:r w:rsidR="00A15146">
        <w:rPr>
          <w:rFonts w:ascii="Times New Roman" w:hAnsi="Times New Roman" w:cs="Times New Roman"/>
          <w:b/>
          <w:sz w:val="24"/>
          <w:szCs w:val="24"/>
          <w:lang w:val="en-US"/>
        </w:rPr>
        <w:t>s</w:t>
      </w:r>
      <w:r w:rsidRPr="00E61F18">
        <w:rPr>
          <w:rFonts w:ascii="Times New Roman" w:hAnsi="Times New Roman" w:cs="Times New Roman"/>
          <w:b/>
          <w:sz w:val="24"/>
          <w:szCs w:val="24"/>
          <w:lang w:val="en-US"/>
        </w:rPr>
        <w:t xml:space="preserve">yndrome vs. </w:t>
      </w:r>
      <w:r w:rsidR="00A15146">
        <w:rPr>
          <w:rFonts w:ascii="Times New Roman" w:hAnsi="Times New Roman" w:cs="Times New Roman"/>
          <w:b/>
          <w:sz w:val="24"/>
          <w:szCs w:val="24"/>
          <w:lang w:val="en-US"/>
        </w:rPr>
        <w:t>i</w:t>
      </w:r>
      <w:r w:rsidRPr="00E61F18">
        <w:rPr>
          <w:rFonts w:ascii="Times New Roman" w:hAnsi="Times New Roman" w:cs="Times New Roman"/>
          <w:b/>
          <w:sz w:val="24"/>
          <w:szCs w:val="24"/>
          <w:lang w:val="en-US"/>
        </w:rPr>
        <w:t xml:space="preserve">diopathic Parkinson’s </w:t>
      </w:r>
      <w:r w:rsidR="00A15146">
        <w:rPr>
          <w:rFonts w:ascii="Times New Roman" w:hAnsi="Times New Roman" w:cs="Times New Roman"/>
          <w:b/>
          <w:sz w:val="24"/>
          <w:szCs w:val="24"/>
          <w:lang w:val="en-US"/>
        </w:rPr>
        <w:t>d</w:t>
      </w:r>
      <w:r w:rsidRPr="00E61F18">
        <w:rPr>
          <w:rFonts w:ascii="Times New Roman" w:hAnsi="Times New Roman" w:cs="Times New Roman"/>
          <w:b/>
          <w:sz w:val="24"/>
          <w:szCs w:val="24"/>
          <w:lang w:val="en-US"/>
        </w:rPr>
        <w:t>isease</w:t>
      </w:r>
    </w:p>
    <w:p w14:paraId="1AFD2D7E" w14:textId="77777777" w:rsidR="00773C27" w:rsidRPr="009C120D" w:rsidRDefault="00FC7EAA" w:rsidP="00773C27">
      <w:pPr>
        <w:spacing w:line="480" w:lineRule="auto"/>
        <w:jc w:val="center"/>
        <w:rPr>
          <w:rFonts w:ascii="Times New Roman" w:hAnsi="Times New Roman" w:cs="Times New Roman"/>
          <w:sz w:val="24"/>
          <w:szCs w:val="24"/>
          <w:lang w:val="en-US"/>
        </w:rPr>
      </w:pPr>
      <w:r w:rsidRPr="009C120D">
        <w:rPr>
          <w:rFonts w:ascii="Times New Roman" w:hAnsi="Times New Roman" w:cs="Times New Roman"/>
          <w:sz w:val="24"/>
          <w:szCs w:val="24"/>
          <w:lang w:val="en-US"/>
        </w:rPr>
        <w:t>Stefano Ferrea</w:t>
      </w:r>
      <w:r w:rsidRPr="009C120D">
        <w:rPr>
          <w:rFonts w:ascii="Times New Roman" w:hAnsi="Times New Roman" w:cs="Times New Roman"/>
          <w:sz w:val="24"/>
          <w:szCs w:val="24"/>
          <w:vertAlign w:val="superscript"/>
          <w:lang w:val="en-US"/>
        </w:rPr>
        <w:t>1</w:t>
      </w:r>
      <w:r w:rsidRPr="009C120D">
        <w:rPr>
          <w:rFonts w:ascii="Times New Roman" w:hAnsi="Times New Roman" w:cs="Times New Roman"/>
          <w:sz w:val="24"/>
          <w:szCs w:val="24"/>
          <w:lang w:val="en-US"/>
        </w:rPr>
        <w:t>, Frederick</w:t>
      </w:r>
      <w:r w:rsidR="009C120D" w:rsidRPr="009C120D">
        <w:rPr>
          <w:rFonts w:ascii="Times New Roman" w:hAnsi="Times New Roman" w:cs="Times New Roman"/>
          <w:sz w:val="24"/>
          <w:szCs w:val="24"/>
          <w:lang w:val="en-US"/>
        </w:rPr>
        <w:t xml:space="preserve"> </w:t>
      </w:r>
      <w:r w:rsidR="009C120D" w:rsidRPr="00907279">
        <w:rPr>
          <w:rFonts w:ascii="Times New Roman" w:hAnsi="Times New Roman" w:cs="Times New Roman"/>
          <w:sz w:val="24"/>
          <w:szCs w:val="24"/>
          <w:lang w:val="en-US"/>
        </w:rPr>
        <w:t>Benjamin</w:t>
      </w:r>
      <w:r w:rsidRPr="009C120D">
        <w:rPr>
          <w:rFonts w:ascii="Times New Roman" w:hAnsi="Times New Roman" w:cs="Times New Roman"/>
          <w:sz w:val="24"/>
          <w:szCs w:val="24"/>
          <w:lang w:val="en-US"/>
        </w:rPr>
        <w:t xml:space="preserve"> Junker</w:t>
      </w:r>
      <w:r w:rsidRPr="009C120D">
        <w:rPr>
          <w:rFonts w:ascii="Times New Roman" w:hAnsi="Times New Roman" w:cs="Times New Roman"/>
          <w:sz w:val="24"/>
          <w:szCs w:val="24"/>
          <w:vertAlign w:val="superscript"/>
          <w:lang w:val="en-US"/>
        </w:rPr>
        <w:t>1</w:t>
      </w:r>
      <w:r w:rsidRPr="009C120D">
        <w:rPr>
          <w:rFonts w:ascii="Times New Roman" w:hAnsi="Times New Roman" w:cs="Times New Roman"/>
          <w:sz w:val="24"/>
          <w:szCs w:val="24"/>
          <w:lang w:val="en-US"/>
        </w:rPr>
        <w:t>, Christian</w:t>
      </w:r>
      <w:r w:rsidR="00250645" w:rsidRPr="009C120D">
        <w:rPr>
          <w:rFonts w:ascii="Times New Roman" w:hAnsi="Times New Roman" w:cs="Times New Roman"/>
          <w:sz w:val="24"/>
          <w:szCs w:val="24"/>
          <w:lang w:val="en-US"/>
        </w:rPr>
        <w:t>-</w:t>
      </w:r>
      <w:r w:rsidRPr="009C120D">
        <w:rPr>
          <w:rFonts w:ascii="Times New Roman" w:hAnsi="Times New Roman" w:cs="Times New Roman"/>
          <w:sz w:val="24"/>
          <w:szCs w:val="24"/>
          <w:lang w:val="en-US"/>
        </w:rPr>
        <w:t>Johannes Hartmann</w:t>
      </w:r>
      <w:r w:rsidRPr="009C120D">
        <w:rPr>
          <w:rFonts w:ascii="Times New Roman" w:hAnsi="Times New Roman" w:cs="Times New Roman"/>
          <w:sz w:val="24"/>
          <w:szCs w:val="24"/>
          <w:vertAlign w:val="superscript"/>
          <w:lang w:val="en-US"/>
        </w:rPr>
        <w:t>1,2</w:t>
      </w:r>
      <w:r w:rsidRPr="009C120D">
        <w:rPr>
          <w:rFonts w:ascii="Times New Roman" w:hAnsi="Times New Roman" w:cs="Times New Roman"/>
          <w:sz w:val="24"/>
          <w:szCs w:val="24"/>
          <w:lang w:val="en-US"/>
        </w:rPr>
        <w:t>, Lars Dinkelbach</w:t>
      </w:r>
      <w:r w:rsidRPr="009C120D">
        <w:rPr>
          <w:rFonts w:ascii="Times New Roman" w:hAnsi="Times New Roman" w:cs="Times New Roman"/>
          <w:sz w:val="24"/>
          <w:szCs w:val="24"/>
          <w:vertAlign w:val="superscript"/>
          <w:lang w:val="en-US"/>
        </w:rPr>
        <w:t>1</w:t>
      </w:r>
      <w:r w:rsidRPr="009C120D">
        <w:rPr>
          <w:rFonts w:ascii="Times New Roman" w:hAnsi="Times New Roman" w:cs="Times New Roman"/>
          <w:sz w:val="24"/>
          <w:szCs w:val="24"/>
          <w:lang w:val="en-US"/>
        </w:rPr>
        <w:t xml:space="preserve">, </w:t>
      </w:r>
      <w:r w:rsidR="00F45A48">
        <w:rPr>
          <w:rFonts w:ascii="Times New Roman" w:hAnsi="Times New Roman" w:cs="Times New Roman"/>
          <w:sz w:val="24"/>
          <w:szCs w:val="24"/>
          <w:lang w:val="en-US"/>
        </w:rPr>
        <w:t xml:space="preserve">Simon </w:t>
      </w:r>
      <w:r w:rsidR="00927D45">
        <w:rPr>
          <w:rFonts w:ascii="Times New Roman" w:hAnsi="Times New Roman" w:cs="Times New Roman"/>
          <w:sz w:val="24"/>
          <w:szCs w:val="24"/>
          <w:lang w:val="en-US"/>
        </w:rPr>
        <w:t xml:space="preserve">Bodo </w:t>
      </w:r>
      <w:r w:rsidR="00F45A48">
        <w:rPr>
          <w:rFonts w:ascii="Times New Roman" w:hAnsi="Times New Roman" w:cs="Times New Roman"/>
          <w:sz w:val="24"/>
          <w:szCs w:val="24"/>
          <w:lang w:val="en-US"/>
        </w:rPr>
        <w:t>Eickhoff</w:t>
      </w:r>
      <w:r w:rsidR="00927D45">
        <w:rPr>
          <w:rFonts w:ascii="Times New Roman" w:hAnsi="Times New Roman" w:cs="Times New Roman"/>
          <w:sz w:val="24"/>
          <w:szCs w:val="24"/>
          <w:vertAlign w:val="superscript"/>
          <w:lang w:val="en-US"/>
        </w:rPr>
        <w:t>3</w:t>
      </w:r>
      <w:r w:rsidR="00F45A48">
        <w:rPr>
          <w:rFonts w:ascii="Times New Roman" w:hAnsi="Times New Roman" w:cs="Times New Roman"/>
          <w:sz w:val="24"/>
          <w:szCs w:val="24"/>
          <w:lang w:val="en-US"/>
        </w:rPr>
        <w:t xml:space="preserve">, </w:t>
      </w:r>
      <w:r w:rsidRPr="009C120D">
        <w:rPr>
          <w:rFonts w:ascii="Times New Roman" w:hAnsi="Times New Roman" w:cs="Times New Roman"/>
          <w:sz w:val="24"/>
          <w:szCs w:val="24"/>
          <w:lang w:val="en-US"/>
        </w:rPr>
        <w:t>Alexia</w:t>
      </w:r>
      <w:r w:rsidR="00250645" w:rsidRPr="009C120D">
        <w:rPr>
          <w:rFonts w:ascii="Times New Roman" w:hAnsi="Times New Roman" w:cs="Times New Roman"/>
          <w:sz w:val="24"/>
          <w:szCs w:val="24"/>
          <w:lang w:val="en-US"/>
        </w:rPr>
        <w:t>-</w:t>
      </w:r>
      <w:r w:rsidRPr="009C120D">
        <w:rPr>
          <w:rFonts w:ascii="Times New Roman" w:hAnsi="Times New Roman" w:cs="Times New Roman"/>
          <w:sz w:val="24"/>
          <w:szCs w:val="24"/>
          <w:lang w:val="en-US"/>
        </w:rPr>
        <w:t>Sabine Moldovan</w:t>
      </w:r>
      <w:r w:rsidRPr="009C120D">
        <w:rPr>
          <w:rFonts w:ascii="Times New Roman" w:hAnsi="Times New Roman" w:cs="Times New Roman"/>
          <w:sz w:val="24"/>
          <w:szCs w:val="24"/>
          <w:vertAlign w:val="superscript"/>
          <w:lang w:val="en-US"/>
        </w:rPr>
        <w:t>1,2</w:t>
      </w:r>
      <w:r w:rsidRPr="009C120D">
        <w:rPr>
          <w:rFonts w:ascii="Times New Roman" w:hAnsi="Times New Roman" w:cs="Times New Roman"/>
          <w:sz w:val="24"/>
          <w:szCs w:val="24"/>
          <w:lang w:val="en-US"/>
        </w:rPr>
        <w:t>, Martin Südmeyer</w:t>
      </w:r>
      <w:r w:rsidRPr="009C120D">
        <w:rPr>
          <w:rFonts w:ascii="Times New Roman" w:hAnsi="Times New Roman" w:cs="Times New Roman"/>
          <w:sz w:val="24"/>
          <w:szCs w:val="24"/>
          <w:vertAlign w:val="superscript"/>
          <w:lang w:val="en-US"/>
        </w:rPr>
        <w:t>1,</w:t>
      </w:r>
      <w:r w:rsidR="00927D45">
        <w:rPr>
          <w:rFonts w:ascii="Times New Roman" w:hAnsi="Times New Roman" w:cs="Times New Roman"/>
          <w:sz w:val="24"/>
          <w:szCs w:val="24"/>
          <w:vertAlign w:val="superscript"/>
          <w:lang w:val="en-US"/>
        </w:rPr>
        <w:t>4</w:t>
      </w:r>
      <w:r w:rsidRPr="009C120D">
        <w:rPr>
          <w:rFonts w:ascii="Times New Roman" w:hAnsi="Times New Roman" w:cs="Times New Roman"/>
          <w:sz w:val="24"/>
          <w:szCs w:val="24"/>
          <w:lang w:val="en-US"/>
        </w:rPr>
        <w:t>, Alfons Schnitzler</w:t>
      </w:r>
      <w:r w:rsidRPr="009C120D">
        <w:rPr>
          <w:rFonts w:ascii="Times New Roman" w:hAnsi="Times New Roman" w:cs="Times New Roman"/>
          <w:sz w:val="24"/>
          <w:szCs w:val="24"/>
          <w:vertAlign w:val="superscript"/>
          <w:lang w:val="en-US"/>
        </w:rPr>
        <w:t>1</w:t>
      </w:r>
      <w:r w:rsidRPr="009C120D">
        <w:rPr>
          <w:rFonts w:ascii="Times New Roman" w:hAnsi="Times New Roman" w:cs="Times New Roman"/>
          <w:sz w:val="24"/>
          <w:szCs w:val="24"/>
          <w:lang w:val="en-US"/>
        </w:rPr>
        <w:t>, Tobias Schmidt-Wilcke</w:t>
      </w:r>
      <w:r w:rsidRPr="009C120D">
        <w:rPr>
          <w:rFonts w:ascii="Times New Roman" w:hAnsi="Times New Roman" w:cs="Times New Roman"/>
          <w:sz w:val="24"/>
          <w:szCs w:val="24"/>
          <w:vertAlign w:val="superscript"/>
          <w:lang w:val="en-US"/>
        </w:rPr>
        <w:t>1,</w:t>
      </w:r>
      <w:r w:rsidR="00927D45">
        <w:rPr>
          <w:rFonts w:ascii="Times New Roman" w:hAnsi="Times New Roman" w:cs="Times New Roman"/>
          <w:sz w:val="24"/>
          <w:szCs w:val="24"/>
          <w:vertAlign w:val="superscript"/>
          <w:lang w:val="en-US"/>
        </w:rPr>
        <w:t>5</w:t>
      </w:r>
      <w:r w:rsidRPr="009C120D">
        <w:rPr>
          <w:rFonts w:ascii="Times New Roman" w:hAnsi="Times New Roman" w:cs="Times New Roman"/>
          <w:sz w:val="24"/>
          <w:szCs w:val="24"/>
          <w:lang w:val="en-US"/>
        </w:rPr>
        <w:t>.</w:t>
      </w:r>
    </w:p>
    <w:p w14:paraId="7DC6F956" w14:textId="77777777" w:rsidR="00773C27" w:rsidRPr="00E61F18" w:rsidRDefault="00FC7EAA" w:rsidP="00773C27">
      <w:pPr>
        <w:spacing w:after="0" w:line="480" w:lineRule="auto"/>
        <w:jc w:val="both"/>
        <w:rPr>
          <w:rFonts w:ascii="Times New Roman" w:hAnsi="Times New Roman" w:cs="Times New Roman"/>
          <w:sz w:val="24"/>
          <w:szCs w:val="24"/>
          <w:lang w:val="en-US"/>
        </w:rPr>
      </w:pPr>
      <w:r w:rsidRPr="00E61F18">
        <w:rPr>
          <w:rFonts w:ascii="Times New Roman" w:hAnsi="Times New Roman" w:cs="Times New Roman"/>
          <w:sz w:val="24"/>
          <w:szCs w:val="24"/>
          <w:vertAlign w:val="superscript"/>
          <w:lang w:val="en-US"/>
        </w:rPr>
        <w:t>1</w:t>
      </w:r>
      <w:r w:rsidRPr="00E61F18">
        <w:rPr>
          <w:rFonts w:ascii="Times New Roman" w:hAnsi="Times New Roman" w:cs="Times New Roman"/>
          <w:sz w:val="24"/>
          <w:szCs w:val="24"/>
          <w:lang w:val="en-US"/>
        </w:rPr>
        <w:t xml:space="preserve"> </w:t>
      </w:r>
      <w:bookmarkStart w:id="1" w:name="_Hlk82373245"/>
      <w:r w:rsidRPr="00E61F18">
        <w:rPr>
          <w:rFonts w:ascii="Times New Roman" w:hAnsi="Times New Roman" w:cs="Times New Roman"/>
          <w:sz w:val="24"/>
          <w:szCs w:val="24"/>
          <w:lang w:val="en-US"/>
        </w:rPr>
        <w:t>Institute of Clinical Neuroscience and Medical Psychology, Medical Faculty, Heinrich-Heine-University D</w:t>
      </w:r>
      <w:r w:rsidR="00250645" w:rsidRPr="00E61F18">
        <w:rPr>
          <w:rFonts w:ascii="Times New Roman" w:hAnsi="Times New Roman" w:cs="Times New Roman"/>
          <w:sz w:val="24"/>
          <w:szCs w:val="24"/>
          <w:lang w:val="en-US"/>
        </w:rPr>
        <w:t>ü</w:t>
      </w:r>
      <w:r w:rsidRPr="00E61F18">
        <w:rPr>
          <w:rFonts w:ascii="Times New Roman" w:hAnsi="Times New Roman" w:cs="Times New Roman"/>
          <w:sz w:val="24"/>
          <w:szCs w:val="24"/>
          <w:lang w:val="en-US"/>
        </w:rPr>
        <w:t>sseldorf, D</w:t>
      </w:r>
      <w:r w:rsidR="00250645" w:rsidRPr="00E61F18">
        <w:rPr>
          <w:rFonts w:ascii="Times New Roman" w:hAnsi="Times New Roman" w:cs="Times New Roman"/>
          <w:sz w:val="24"/>
          <w:szCs w:val="24"/>
          <w:lang w:val="en-US"/>
        </w:rPr>
        <w:t>ü</w:t>
      </w:r>
      <w:r w:rsidRPr="00E61F18">
        <w:rPr>
          <w:rFonts w:ascii="Times New Roman" w:hAnsi="Times New Roman" w:cs="Times New Roman"/>
          <w:sz w:val="24"/>
          <w:szCs w:val="24"/>
          <w:lang w:val="en-US"/>
        </w:rPr>
        <w:t>sseldorf (Germany)</w:t>
      </w:r>
      <w:bookmarkEnd w:id="1"/>
    </w:p>
    <w:p w14:paraId="55584BC8" w14:textId="77777777" w:rsidR="00773C27" w:rsidRDefault="00FC7EAA" w:rsidP="00773C27">
      <w:pPr>
        <w:spacing w:after="0" w:line="480" w:lineRule="auto"/>
        <w:jc w:val="both"/>
        <w:rPr>
          <w:rFonts w:ascii="Times New Roman" w:hAnsi="Times New Roman" w:cs="Times New Roman"/>
          <w:sz w:val="24"/>
          <w:szCs w:val="24"/>
          <w:lang w:val="en-US"/>
        </w:rPr>
      </w:pPr>
      <w:r w:rsidRPr="00E61F18">
        <w:rPr>
          <w:rFonts w:ascii="Times New Roman" w:hAnsi="Times New Roman" w:cs="Times New Roman"/>
          <w:sz w:val="24"/>
          <w:szCs w:val="24"/>
          <w:vertAlign w:val="superscript"/>
          <w:lang w:val="en-US"/>
        </w:rPr>
        <w:t>2</w:t>
      </w:r>
      <w:r w:rsidRPr="00E61F18">
        <w:rPr>
          <w:rFonts w:ascii="Times New Roman" w:hAnsi="Times New Roman" w:cs="Times New Roman"/>
          <w:sz w:val="24"/>
          <w:szCs w:val="24"/>
          <w:lang w:val="en-US"/>
        </w:rPr>
        <w:t xml:space="preserve"> Department of Neurology, Medical Faculty, Heinrich-Heine-University D</w:t>
      </w:r>
      <w:r w:rsidR="00250645" w:rsidRPr="00E61F18">
        <w:rPr>
          <w:rFonts w:ascii="Times New Roman" w:hAnsi="Times New Roman" w:cs="Times New Roman"/>
          <w:sz w:val="24"/>
          <w:szCs w:val="24"/>
          <w:lang w:val="en-US"/>
        </w:rPr>
        <w:t>ü</w:t>
      </w:r>
      <w:r w:rsidRPr="00E61F18">
        <w:rPr>
          <w:rFonts w:ascii="Times New Roman" w:hAnsi="Times New Roman" w:cs="Times New Roman"/>
          <w:sz w:val="24"/>
          <w:szCs w:val="24"/>
          <w:lang w:val="en-US"/>
        </w:rPr>
        <w:t>sseldorf, D</w:t>
      </w:r>
      <w:r w:rsidR="00250645" w:rsidRPr="00E61F18">
        <w:rPr>
          <w:rFonts w:ascii="Times New Roman" w:hAnsi="Times New Roman" w:cs="Times New Roman"/>
          <w:sz w:val="24"/>
          <w:szCs w:val="24"/>
          <w:lang w:val="en-US"/>
        </w:rPr>
        <w:t>ü</w:t>
      </w:r>
      <w:r w:rsidRPr="00E61F18">
        <w:rPr>
          <w:rFonts w:ascii="Times New Roman" w:hAnsi="Times New Roman" w:cs="Times New Roman"/>
          <w:sz w:val="24"/>
          <w:szCs w:val="24"/>
          <w:lang w:val="en-US"/>
        </w:rPr>
        <w:t>sseldorf (Germany)</w:t>
      </w:r>
    </w:p>
    <w:p w14:paraId="37601518" w14:textId="77777777" w:rsidR="00927D45" w:rsidRPr="00927D45" w:rsidRDefault="00927D45" w:rsidP="00773C27">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 xml:space="preserve"> Institute of Systems Neuroscience, </w:t>
      </w:r>
      <w:r w:rsidRPr="00E61F18">
        <w:rPr>
          <w:rFonts w:ascii="Times New Roman" w:hAnsi="Times New Roman" w:cs="Times New Roman"/>
          <w:sz w:val="24"/>
          <w:szCs w:val="24"/>
          <w:lang w:val="en-US"/>
        </w:rPr>
        <w:t>Medical Faculty, Heinrich-Heine-University Düsseldorf, Düsseldorf (Germany)</w:t>
      </w:r>
    </w:p>
    <w:p w14:paraId="7C160099" w14:textId="77777777" w:rsidR="00773C27" w:rsidRPr="00841474" w:rsidRDefault="00927D45" w:rsidP="00773C27">
      <w:pPr>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vertAlign w:val="superscript"/>
          <w:lang w:val="en-GB"/>
        </w:rPr>
        <w:t>4</w:t>
      </w:r>
      <w:r w:rsidR="00FC7EAA" w:rsidRPr="00841474">
        <w:rPr>
          <w:rFonts w:ascii="Times New Roman" w:hAnsi="Times New Roman" w:cs="Times New Roman"/>
          <w:sz w:val="24"/>
          <w:szCs w:val="24"/>
          <w:lang w:val="en-GB"/>
        </w:rPr>
        <w:t xml:space="preserve"> Department of Neurology, Ernst von Bergmann Hospital, Potsdam (Germany)</w:t>
      </w:r>
    </w:p>
    <w:p w14:paraId="7321E756" w14:textId="77777777" w:rsidR="00773C27" w:rsidRPr="005732BE" w:rsidRDefault="00927D45" w:rsidP="00773C27">
      <w:pPr>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vertAlign w:val="superscript"/>
          <w:lang w:val="en-GB"/>
        </w:rPr>
        <w:t>5</w:t>
      </w:r>
      <w:r w:rsidR="00FC7EAA" w:rsidRPr="005732BE">
        <w:rPr>
          <w:rFonts w:ascii="Times New Roman" w:hAnsi="Times New Roman" w:cs="Times New Roman"/>
          <w:sz w:val="24"/>
          <w:szCs w:val="24"/>
          <w:lang w:val="en-GB"/>
        </w:rPr>
        <w:t xml:space="preserve"> </w:t>
      </w:r>
      <w:r w:rsidR="005732BE" w:rsidRPr="005732BE">
        <w:rPr>
          <w:rFonts w:ascii="Times New Roman" w:hAnsi="Times New Roman" w:cs="Times New Roman"/>
          <w:sz w:val="24"/>
          <w:szCs w:val="24"/>
          <w:lang w:val="en-GB"/>
        </w:rPr>
        <w:t xml:space="preserve">Department of Neurology II, St. Mauritius Therapieklinik, Meerbusch </w:t>
      </w:r>
      <w:r w:rsidR="00FC7EAA" w:rsidRPr="005732BE">
        <w:rPr>
          <w:rFonts w:ascii="Times New Roman" w:hAnsi="Times New Roman" w:cs="Times New Roman"/>
          <w:sz w:val="24"/>
          <w:szCs w:val="24"/>
          <w:lang w:val="en-GB"/>
        </w:rPr>
        <w:t>(Germany)</w:t>
      </w:r>
    </w:p>
    <w:p w14:paraId="76B4D4E3" w14:textId="77777777" w:rsidR="00773C27" w:rsidRPr="005732BE" w:rsidRDefault="00773C27" w:rsidP="00773C27">
      <w:pPr>
        <w:spacing w:after="0" w:line="480" w:lineRule="auto"/>
        <w:jc w:val="both"/>
        <w:rPr>
          <w:rFonts w:ascii="Times New Roman" w:hAnsi="Times New Roman" w:cs="Times New Roman"/>
          <w:sz w:val="24"/>
          <w:szCs w:val="24"/>
          <w:lang w:val="en-GB"/>
        </w:rPr>
      </w:pPr>
    </w:p>
    <w:p w14:paraId="1257F20B" w14:textId="77777777" w:rsidR="00773C27" w:rsidRPr="00E61F18" w:rsidRDefault="00FC7EAA" w:rsidP="003B7BE9">
      <w:pPr>
        <w:spacing w:line="480" w:lineRule="auto"/>
        <w:jc w:val="both"/>
        <w:rPr>
          <w:rFonts w:ascii="Times New Roman" w:hAnsi="Times New Roman" w:cs="Times New Roman"/>
          <w:b/>
          <w:sz w:val="24"/>
          <w:szCs w:val="24"/>
          <w:lang w:val="en-US"/>
        </w:rPr>
      </w:pPr>
      <w:r w:rsidRPr="00E61F18">
        <w:rPr>
          <w:rFonts w:ascii="Times New Roman" w:hAnsi="Times New Roman" w:cs="Times New Roman"/>
          <w:b/>
          <w:sz w:val="24"/>
          <w:szCs w:val="24"/>
          <w:lang w:val="en-US"/>
        </w:rPr>
        <w:t>Corresponding author:</w:t>
      </w:r>
    </w:p>
    <w:p w14:paraId="52ED40EC" w14:textId="77777777" w:rsidR="00773C27" w:rsidRDefault="005C2841" w:rsidP="00773C27">
      <w:pPr>
        <w:spacing w:after="0" w:line="480" w:lineRule="auto"/>
        <w:jc w:val="both"/>
        <w:rPr>
          <w:rFonts w:ascii="Times New Roman" w:hAnsi="Times New Roman" w:cs="Times New Roman"/>
          <w:sz w:val="24"/>
          <w:szCs w:val="24"/>
          <w:lang w:val="en-US"/>
        </w:rPr>
      </w:pPr>
      <w:r w:rsidRPr="00E61F18">
        <w:rPr>
          <w:rFonts w:ascii="Times New Roman" w:hAnsi="Times New Roman" w:cs="Times New Roman"/>
          <w:sz w:val="24"/>
          <w:szCs w:val="24"/>
          <w:lang w:val="en-US"/>
        </w:rPr>
        <w:t>Stefano Ferrea</w:t>
      </w:r>
      <w:r w:rsidR="005732BE">
        <w:rPr>
          <w:rFonts w:ascii="Times New Roman" w:hAnsi="Times New Roman" w:cs="Times New Roman"/>
          <w:sz w:val="24"/>
          <w:szCs w:val="24"/>
          <w:lang w:val="en-US"/>
        </w:rPr>
        <w:t xml:space="preserve">, </w:t>
      </w:r>
      <w:r w:rsidR="005732BE" w:rsidRPr="005732BE">
        <w:rPr>
          <w:rFonts w:ascii="Times New Roman" w:hAnsi="Times New Roman" w:cs="Times New Roman"/>
          <w:sz w:val="24"/>
          <w:szCs w:val="24"/>
          <w:lang w:val="en-US"/>
        </w:rPr>
        <w:t>Institute of Clinical Neuroscience and Medical Psychology, Medical Faculty, Heinrich-Heine-University Düsseldorf, Universitätsstraße 1, 40225 Düsseldorf (Germany)</w:t>
      </w:r>
    </w:p>
    <w:p w14:paraId="72E08F06" w14:textId="77777777" w:rsidR="005732BE" w:rsidRPr="003F67F5" w:rsidRDefault="005732BE" w:rsidP="005732BE">
      <w:pPr>
        <w:tabs>
          <w:tab w:val="left" w:pos="5730"/>
        </w:tabs>
        <w:spacing w:after="0" w:line="480" w:lineRule="auto"/>
        <w:jc w:val="both"/>
        <w:rPr>
          <w:rFonts w:ascii="Times New Roman" w:hAnsi="Times New Roman" w:cs="Times New Roman"/>
          <w:sz w:val="24"/>
          <w:szCs w:val="24"/>
          <w:lang w:val="fr-CH"/>
        </w:rPr>
      </w:pPr>
      <w:r w:rsidRPr="003F67F5">
        <w:rPr>
          <w:rFonts w:ascii="Times New Roman" w:hAnsi="Times New Roman" w:cs="Times New Roman"/>
          <w:sz w:val="24"/>
          <w:szCs w:val="24"/>
          <w:lang w:val="fr-CH"/>
        </w:rPr>
        <w:t>Phone: +49 211 811 6756; Fax: +49 211 811 6525</w:t>
      </w:r>
    </w:p>
    <w:p w14:paraId="2BDBCB99" w14:textId="77777777" w:rsidR="00773C27" w:rsidRPr="003F67F5" w:rsidRDefault="00FC7EAA" w:rsidP="003B7BE9">
      <w:pPr>
        <w:spacing w:line="480" w:lineRule="auto"/>
        <w:jc w:val="both"/>
        <w:rPr>
          <w:rFonts w:ascii="Times New Roman" w:hAnsi="Times New Roman" w:cs="Times New Roman"/>
          <w:sz w:val="24"/>
          <w:szCs w:val="24"/>
          <w:lang w:val="fr-CH"/>
        </w:rPr>
      </w:pPr>
      <w:r w:rsidRPr="003F67F5">
        <w:rPr>
          <w:rFonts w:ascii="Times New Roman" w:hAnsi="Times New Roman" w:cs="Times New Roman"/>
          <w:sz w:val="24"/>
          <w:szCs w:val="24"/>
          <w:lang w:val="fr-CH"/>
        </w:rPr>
        <w:t xml:space="preserve">E-Mail: </w:t>
      </w:r>
      <w:r w:rsidR="00CB5D05" w:rsidRPr="003F67F5">
        <w:rPr>
          <w:rFonts w:ascii="Times New Roman" w:hAnsi="Times New Roman" w:cs="Times New Roman"/>
          <w:sz w:val="24"/>
          <w:szCs w:val="24"/>
          <w:lang w:val="fr-CH"/>
        </w:rPr>
        <w:t>s</w:t>
      </w:r>
      <w:r w:rsidR="00E61F18" w:rsidRPr="003F67F5">
        <w:rPr>
          <w:rFonts w:ascii="Times New Roman" w:hAnsi="Times New Roman" w:cs="Times New Roman"/>
          <w:sz w:val="24"/>
          <w:szCs w:val="24"/>
          <w:lang w:val="fr-CH"/>
        </w:rPr>
        <w:t>tefano.ferrea</w:t>
      </w:r>
      <w:r w:rsidR="00665C1F" w:rsidRPr="003F67F5">
        <w:rPr>
          <w:rFonts w:ascii="Times New Roman" w:hAnsi="Times New Roman" w:cs="Times New Roman"/>
          <w:sz w:val="24"/>
          <w:szCs w:val="24"/>
          <w:lang w:val="fr-CH"/>
        </w:rPr>
        <w:t>@</w:t>
      </w:r>
      <w:r w:rsidR="00E61F18" w:rsidRPr="003F67F5">
        <w:rPr>
          <w:rFonts w:ascii="Times New Roman" w:hAnsi="Times New Roman" w:cs="Times New Roman"/>
          <w:sz w:val="24"/>
          <w:szCs w:val="24"/>
          <w:lang w:val="fr-CH"/>
        </w:rPr>
        <w:t>uni-duesseldorf</w:t>
      </w:r>
      <w:r w:rsidR="005C2841" w:rsidRPr="003F67F5">
        <w:rPr>
          <w:rFonts w:ascii="Times New Roman" w:hAnsi="Times New Roman" w:cs="Times New Roman"/>
          <w:sz w:val="24"/>
          <w:szCs w:val="24"/>
          <w:lang w:val="fr-CH"/>
        </w:rPr>
        <w:t>.de</w:t>
      </w:r>
    </w:p>
    <w:bookmarkEnd w:id="0"/>
    <w:p w14:paraId="2A1E6E25" w14:textId="77777777" w:rsidR="000F7891" w:rsidRPr="00E61F18" w:rsidRDefault="000F7891" w:rsidP="000F7891">
      <w:pPr>
        <w:spacing w:line="480" w:lineRule="auto"/>
        <w:jc w:val="both"/>
        <w:rPr>
          <w:rFonts w:ascii="Times New Roman" w:hAnsi="Times New Roman" w:cs="Times New Roman"/>
          <w:b/>
          <w:bCs/>
          <w:sz w:val="24"/>
          <w:szCs w:val="24"/>
          <w:lang w:val="en-US"/>
        </w:rPr>
      </w:pPr>
      <w:r w:rsidRPr="00E61F18">
        <w:rPr>
          <w:rFonts w:ascii="Times New Roman" w:hAnsi="Times New Roman" w:cs="Times New Roman"/>
          <w:b/>
          <w:bCs/>
          <w:sz w:val="24"/>
          <w:szCs w:val="24"/>
          <w:lang w:val="en-US"/>
        </w:rPr>
        <w:t>Running title</w:t>
      </w:r>
    </w:p>
    <w:p w14:paraId="6C7458CE" w14:textId="77777777" w:rsidR="000F7891" w:rsidRPr="00E61F18" w:rsidRDefault="00DB3D30" w:rsidP="000F7891">
      <w:pPr>
        <w:spacing w:line="480" w:lineRule="auto"/>
        <w:jc w:val="both"/>
        <w:rPr>
          <w:rFonts w:ascii="Times New Roman" w:hAnsi="Times New Roman" w:cs="Times New Roman"/>
          <w:sz w:val="24"/>
          <w:szCs w:val="24"/>
          <w:lang w:val="en-US"/>
        </w:rPr>
      </w:pPr>
      <w:r w:rsidRPr="00E61F18">
        <w:rPr>
          <w:rFonts w:ascii="Times New Roman" w:hAnsi="Times New Roman" w:cs="Times New Roman"/>
          <w:sz w:val="24"/>
          <w:szCs w:val="24"/>
          <w:lang w:val="en-US"/>
        </w:rPr>
        <w:t>Different brain volume patterns in CBS vs IPD</w:t>
      </w:r>
    </w:p>
    <w:p w14:paraId="467FCF19" w14:textId="77777777" w:rsidR="000F7891" w:rsidRPr="00E61F18" w:rsidRDefault="000F7891" w:rsidP="000F7891">
      <w:pPr>
        <w:spacing w:line="480" w:lineRule="auto"/>
        <w:jc w:val="both"/>
        <w:rPr>
          <w:rFonts w:ascii="Times New Roman" w:hAnsi="Times New Roman" w:cs="Times New Roman"/>
          <w:b/>
          <w:sz w:val="24"/>
          <w:szCs w:val="24"/>
          <w:lang w:val="en-US"/>
        </w:rPr>
      </w:pPr>
      <w:r w:rsidRPr="00E61F18">
        <w:rPr>
          <w:rFonts w:ascii="Times New Roman" w:hAnsi="Times New Roman" w:cs="Times New Roman"/>
          <w:b/>
          <w:sz w:val="24"/>
          <w:szCs w:val="24"/>
          <w:lang w:val="en-US"/>
        </w:rPr>
        <w:t>Keywords</w:t>
      </w:r>
    </w:p>
    <w:p w14:paraId="3038BA17" w14:textId="77777777" w:rsidR="000F7891" w:rsidRPr="00E61F18" w:rsidRDefault="000F7891" w:rsidP="000F7891">
      <w:pPr>
        <w:spacing w:line="480" w:lineRule="auto"/>
        <w:jc w:val="both"/>
        <w:rPr>
          <w:rFonts w:ascii="Times New Roman" w:hAnsi="Times New Roman" w:cs="Times New Roman"/>
          <w:sz w:val="24"/>
          <w:szCs w:val="24"/>
          <w:lang w:val="en-US"/>
        </w:rPr>
      </w:pPr>
      <w:r w:rsidRPr="00E61F18">
        <w:rPr>
          <w:rFonts w:ascii="Times New Roman" w:hAnsi="Times New Roman" w:cs="Times New Roman"/>
          <w:sz w:val="24"/>
          <w:szCs w:val="24"/>
          <w:lang w:val="en-US"/>
        </w:rPr>
        <w:t>Corticobasal syndrome</w:t>
      </w:r>
      <w:r w:rsidR="00CB5D05">
        <w:rPr>
          <w:rFonts w:ascii="Times New Roman" w:hAnsi="Times New Roman" w:cs="Times New Roman"/>
          <w:sz w:val="24"/>
          <w:szCs w:val="24"/>
          <w:lang w:val="en-US"/>
        </w:rPr>
        <w:t>;</w:t>
      </w:r>
      <w:r w:rsidRPr="00E61F18">
        <w:rPr>
          <w:rFonts w:ascii="Times New Roman" w:hAnsi="Times New Roman" w:cs="Times New Roman"/>
          <w:sz w:val="24"/>
          <w:szCs w:val="24"/>
          <w:lang w:val="en-US"/>
        </w:rPr>
        <w:t xml:space="preserve"> idiopathic Parkinson syndrome</w:t>
      </w:r>
      <w:r w:rsidR="00CB5D05">
        <w:rPr>
          <w:rFonts w:ascii="Times New Roman" w:hAnsi="Times New Roman" w:cs="Times New Roman"/>
          <w:sz w:val="24"/>
          <w:szCs w:val="24"/>
          <w:lang w:val="en-US"/>
        </w:rPr>
        <w:t>;</w:t>
      </w:r>
      <w:r w:rsidRPr="00E61F18">
        <w:rPr>
          <w:rFonts w:ascii="Times New Roman" w:hAnsi="Times New Roman" w:cs="Times New Roman"/>
          <w:sz w:val="24"/>
          <w:szCs w:val="24"/>
          <w:lang w:val="en-US"/>
        </w:rPr>
        <w:t xml:space="preserve"> brain atrophy</w:t>
      </w:r>
      <w:r w:rsidR="00CB5D05">
        <w:rPr>
          <w:rFonts w:ascii="Times New Roman" w:hAnsi="Times New Roman" w:cs="Times New Roman"/>
          <w:sz w:val="24"/>
          <w:szCs w:val="24"/>
          <w:lang w:val="en-US"/>
        </w:rPr>
        <w:t>;</w:t>
      </w:r>
      <w:r w:rsidRPr="00E61F18">
        <w:rPr>
          <w:rFonts w:ascii="Times New Roman" w:hAnsi="Times New Roman" w:cs="Times New Roman"/>
          <w:sz w:val="24"/>
          <w:szCs w:val="24"/>
          <w:lang w:val="en-US"/>
        </w:rPr>
        <w:t xml:space="preserve"> voxel-based morphometry</w:t>
      </w:r>
      <w:r w:rsidR="00CB5D05">
        <w:rPr>
          <w:rFonts w:ascii="Times New Roman" w:hAnsi="Times New Roman" w:cs="Times New Roman"/>
          <w:sz w:val="24"/>
          <w:szCs w:val="24"/>
          <w:lang w:val="en-US"/>
        </w:rPr>
        <w:t>;</w:t>
      </w:r>
      <w:r w:rsidRPr="00E61F18">
        <w:rPr>
          <w:rFonts w:ascii="Times New Roman" w:hAnsi="Times New Roman" w:cs="Times New Roman"/>
          <w:sz w:val="24"/>
          <w:szCs w:val="24"/>
          <w:lang w:val="en-US"/>
        </w:rPr>
        <w:t xml:space="preserve"> multi-voxel pattern analysis</w:t>
      </w:r>
      <w:r w:rsidR="00CB5D05">
        <w:rPr>
          <w:rFonts w:ascii="Times New Roman" w:hAnsi="Times New Roman" w:cs="Times New Roman"/>
          <w:sz w:val="24"/>
          <w:szCs w:val="24"/>
          <w:lang w:val="en-US"/>
        </w:rPr>
        <w:t>.</w:t>
      </w:r>
    </w:p>
    <w:p w14:paraId="0B47CD30" w14:textId="77777777" w:rsidR="000F7891" w:rsidRPr="00E61F18" w:rsidRDefault="000F7891" w:rsidP="000F7891">
      <w:pPr>
        <w:spacing w:line="480" w:lineRule="auto"/>
        <w:jc w:val="both"/>
        <w:rPr>
          <w:rFonts w:ascii="Times New Roman" w:hAnsi="Times New Roman" w:cs="Times New Roman"/>
          <w:b/>
          <w:sz w:val="24"/>
          <w:szCs w:val="24"/>
          <w:lang w:val="en-US"/>
        </w:rPr>
      </w:pPr>
      <w:r w:rsidRPr="00E61F18">
        <w:rPr>
          <w:rFonts w:ascii="Times New Roman" w:hAnsi="Times New Roman" w:cs="Times New Roman"/>
          <w:b/>
          <w:sz w:val="24"/>
          <w:szCs w:val="24"/>
          <w:lang w:val="en-US"/>
        </w:rPr>
        <w:lastRenderedPageBreak/>
        <w:t>Funding</w:t>
      </w:r>
    </w:p>
    <w:p w14:paraId="5C977331" w14:textId="77777777" w:rsidR="00681B4F" w:rsidRDefault="000F7891" w:rsidP="000F7891">
      <w:pPr>
        <w:spacing w:line="480" w:lineRule="auto"/>
        <w:jc w:val="both"/>
        <w:rPr>
          <w:rFonts w:ascii="Times New Roman" w:hAnsi="Times New Roman" w:cs="Times New Roman"/>
          <w:sz w:val="24"/>
          <w:szCs w:val="24"/>
          <w:lang w:val="en-US"/>
        </w:rPr>
      </w:pPr>
      <w:r w:rsidRPr="00E61F18">
        <w:rPr>
          <w:rFonts w:ascii="Times New Roman" w:hAnsi="Times New Roman" w:cs="Times New Roman"/>
          <w:sz w:val="24"/>
          <w:szCs w:val="24"/>
          <w:lang w:val="en-US"/>
        </w:rPr>
        <w:t>This project was supported within the framework of the “Helmholtz Impuls- und Vernetzungsfonds” (HelMA, HA-215) funded by the German “Bundesministerium für Bildung und Forschung” (BMBF), and by the “Stiftung für Altersforschung” and the “Forschungskommission” of the Heinrich-Heine-University Dusseldorf (Germany). The funders had no role in study design, data collection and analysis, decision to publish, or preparation of the manuscript. Tobias Schmidt-Wilcke is currently supported by the SFB 874, Integration and Representation of Sensory Processes, TP8.</w:t>
      </w:r>
    </w:p>
    <w:p w14:paraId="392B06F4" w14:textId="77777777" w:rsidR="00681B4F" w:rsidRDefault="00681B4F" w:rsidP="000F7891">
      <w:pPr>
        <w:spacing w:line="480" w:lineRule="auto"/>
        <w:jc w:val="both"/>
        <w:rPr>
          <w:rFonts w:ascii="Times New Roman" w:hAnsi="Times New Roman" w:cs="Times New Roman"/>
          <w:sz w:val="24"/>
          <w:szCs w:val="24"/>
          <w:lang w:val="en-US"/>
        </w:rPr>
      </w:pPr>
    </w:p>
    <w:p w14:paraId="42B6848D" w14:textId="77777777" w:rsidR="000F7891" w:rsidRDefault="000F7891" w:rsidP="000F7891">
      <w:pPr>
        <w:spacing w:line="480" w:lineRule="auto"/>
        <w:jc w:val="both"/>
        <w:rPr>
          <w:rFonts w:ascii="Times New Roman" w:hAnsi="Times New Roman" w:cs="Times New Roman"/>
          <w:bCs/>
          <w:sz w:val="24"/>
          <w:szCs w:val="24"/>
          <w:lang w:val="en-US"/>
        </w:rPr>
      </w:pPr>
      <w:r w:rsidRPr="00E61F18">
        <w:rPr>
          <w:rFonts w:ascii="Times New Roman" w:hAnsi="Times New Roman" w:cs="Times New Roman"/>
          <w:bCs/>
          <w:sz w:val="24"/>
          <w:szCs w:val="24"/>
          <w:lang w:val="en-US"/>
        </w:rPr>
        <w:br w:type="page"/>
      </w:r>
    </w:p>
    <w:p w14:paraId="6F07DAC1" w14:textId="77777777" w:rsidR="00773C27" w:rsidRPr="00E61F18" w:rsidRDefault="00FC7EAA" w:rsidP="00773C27">
      <w:pPr>
        <w:spacing w:line="480" w:lineRule="auto"/>
        <w:jc w:val="both"/>
        <w:rPr>
          <w:rFonts w:ascii="Times New Roman" w:hAnsi="Times New Roman" w:cs="Times New Roman"/>
          <w:sz w:val="24"/>
          <w:szCs w:val="24"/>
          <w:lang w:val="en-US"/>
        </w:rPr>
      </w:pPr>
      <w:r w:rsidRPr="00E61F18">
        <w:rPr>
          <w:rFonts w:ascii="Times New Roman" w:hAnsi="Times New Roman" w:cs="Times New Roman"/>
          <w:b/>
          <w:sz w:val="24"/>
          <w:szCs w:val="24"/>
          <w:lang w:val="en-US"/>
        </w:rPr>
        <w:lastRenderedPageBreak/>
        <w:t>Abstract</w:t>
      </w:r>
    </w:p>
    <w:p w14:paraId="1B600D89" w14:textId="77777777" w:rsidR="00C85294" w:rsidRDefault="000F3011" w:rsidP="000F3011">
      <w:pPr>
        <w:spacing w:line="480" w:lineRule="auto"/>
        <w:jc w:val="both"/>
        <w:rPr>
          <w:rFonts w:ascii="Times New Roman" w:hAnsi="Times New Roman" w:cs="Times New Roman"/>
          <w:sz w:val="24"/>
          <w:szCs w:val="24"/>
          <w:lang w:val="en-US"/>
        </w:rPr>
      </w:pPr>
      <w:r w:rsidRPr="00E61F18">
        <w:rPr>
          <w:rFonts w:ascii="Times New Roman" w:hAnsi="Times New Roman" w:cs="Times New Roman"/>
          <w:sz w:val="24"/>
          <w:szCs w:val="24"/>
          <w:lang w:val="en-US"/>
        </w:rPr>
        <w:t>Background</w:t>
      </w:r>
      <w:r w:rsidR="00B4179A">
        <w:rPr>
          <w:rFonts w:ascii="Times New Roman" w:hAnsi="Times New Roman" w:cs="Times New Roman"/>
          <w:sz w:val="24"/>
          <w:szCs w:val="24"/>
          <w:lang w:val="en-US"/>
        </w:rPr>
        <w:t xml:space="preserve"> and </w:t>
      </w:r>
      <w:r w:rsidR="00C85294">
        <w:rPr>
          <w:rFonts w:ascii="Times New Roman" w:hAnsi="Times New Roman" w:cs="Times New Roman"/>
          <w:sz w:val="24"/>
          <w:szCs w:val="24"/>
          <w:lang w:val="en-US"/>
        </w:rPr>
        <w:t>P</w:t>
      </w:r>
      <w:r w:rsidR="00B4179A">
        <w:rPr>
          <w:rFonts w:ascii="Times New Roman" w:hAnsi="Times New Roman" w:cs="Times New Roman"/>
          <w:sz w:val="24"/>
          <w:szCs w:val="24"/>
          <w:lang w:val="en-US"/>
        </w:rPr>
        <w:t>urpose</w:t>
      </w:r>
      <w:r w:rsidRPr="00E61F18">
        <w:rPr>
          <w:rFonts w:ascii="Times New Roman" w:hAnsi="Times New Roman" w:cs="Times New Roman"/>
          <w:sz w:val="24"/>
          <w:szCs w:val="24"/>
          <w:lang w:val="en-US"/>
        </w:rPr>
        <w:t xml:space="preserve">: </w:t>
      </w:r>
      <w:r w:rsidR="008E26A6" w:rsidRPr="00E61F18">
        <w:rPr>
          <w:rFonts w:ascii="Times New Roman" w:hAnsi="Times New Roman" w:cs="Times New Roman"/>
          <w:sz w:val="24"/>
          <w:szCs w:val="24"/>
          <w:lang w:val="en-US"/>
        </w:rPr>
        <w:t xml:space="preserve">Patients with a corticobasal syndrome (CBS) present a rare form of atypical parkinsonism characterized by asymmetric clinical symptoms and progressive motor and non-motor impairment, such as apraxia, alien limb phenomenon, aphasia, myoclonus, dystonia, and cognitive impairment. At early stages, clinical differentiation between CBS and idiopathic Parkinson’s disease (IPD) can be challenging. </w:t>
      </w:r>
      <w:r w:rsidRPr="00E61F18">
        <w:rPr>
          <w:rFonts w:ascii="Times New Roman" w:hAnsi="Times New Roman" w:cs="Times New Roman"/>
          <w:sz w:val="24"/>
          <w:szCs w:val="24"/>
          <w:lang w:val="en-US"/>
        </w:rPr>
        <w:t xml:space="preserve">Methods: </w:t>
      </w:r>
      <w:r w:rsidR="008E26A6" w:rsidRPr="00E61F18">
        <w:rPr>
          <w:rFonts w:ascii="Times New Roman" w:hAnsi="Times New Roman" w:cs="Times New Roman"/>
          <w:sz w:val="24"/>
          <w:szCs w:val="24"/>
          <w:lang w:val="en-US"/>
        </w:rPr>
        <w:t xml:space="preserve">Using high-resolution T1-weighted images and voxel-based morphometry (VBM) we sought to identify </w:t>
      </w:r>
      <w:bookmarkStart w:id="2" w:name="_Hlk8945447"/>
      <w:r w:rsidR="008E26A6" w:rsidRPr="00E61F18">
        <w:rPr>
          <w:rFonts w:ascii="Times New Roman" w:hAnsi="Times New Roman" w:cs="Times New Roman"/>
          <w:sz w:val="24"/>
          <w:szCs w:val="24"/>
          <w:lang w:val="en-US"/>
        </w:rPr>
        <w:t xml:space="preserve">disease-specific patterns of brain atrophy in </w:t>
      </w:r>
      <w:r w:rsidR="00E07690">
        <w:rPr>
          <w:rFonts w:ascii="Times New Roman" w:hAnsi="Times New Roman" w:cs="Times New Roman"/>
          <w:sz w:val="24"/>
          <w:szCs w:val="24"/>
          <w:lang w:val="en-US"/>
        </w:rPr>
        <w:t xml:space="preserve">a small sample of </w:t>
      </w:r>
      <w:r w:rsidR="008E26A6" w:rsidRPr="00E61F18">
        <w:rPr>
          <w:rFonts w:ascii="Times New Roman" w:hAnsi="Times New Roman" w:cs="Times New Roman"/>
          <w:sz w:val="24"/>
          <w:szCs w:val="24"/>
          <w:lang w:val="en-US"/>
        </w:rPr>
        <w:t xml:space="preserve">CBS </w:t>
      </w:r>
      <w:r w:rsidR="00E07690">
        <w:rPr>
          <w:rFonts w:ascii="Times New Roman" w:hAnsi="Times New Roman" w:cs="Times New Roman"/>
          <w:sz w:val="24"/>
          <w:szCs w:val="24"/>
          <w:lang w:val="en-US"/>
        </w:rPr>
        <w:t xml:space="preserve">and </w:t>
      </w:r>
      <w:r w:rsidR="008E26A6" w:rsidRPr="00E61F18">
        <w:rPr>
          <w:rFonts w:ascii="Times New Roman" w:hAnsi="Times New Roman" w:cs="Times New Roman"/>
          <w:sz w:val="24"/>
          <w:szCs w:val="24"/>
          <w:lang w:val="en-US"/>
        </w:rPr>
        <w:t xml:space="preserve">IPD </w:t>
      </w:r>
      <w:r w:rsidR="00E07690">
        <w:rPr>
          <w:rFonts w:ascii="Times New Roman" w:hAnsi="Times New Roman" w:cs="Times New Roman"/>
          <w:sz w:val="24"/>
          <w:szCs w:val="24"/>
          <w:lang w:val="en-US"/>
        </w:rPr>
        <w:t xml:space="preserve">patients </w:t>
      </w:r>
      <w:r w:rsidR="008E26A6" w:rsidRPr="00E61F18">
        <w:rPr>
          <w:rFonts w:ascii="Times New Roman" w:hAnsi="Times New Roman" w:cs="Times New Roman"/>
          <w:sz w:val="24"/>
          <w:szCs w:val="24"/>
          <w:lang w:val="en-US"/>
        </w:rPr>
        <w:t>at early stages of disease</w:t>
      </w:r>
      <w:bookmarkEnd w:id="2"/>
      <w:r w:rsidR="008E26A6" w:rsidRPr="00E61F18">
        <w:rPr>
          <w:rFonts w:ascii="Times New Roman" w:hAnsi="Times New Roman" w:cs="Times New Roman"/>
          <w:sz w:val="24"/>
          <w:szCs w:val="24"/>
          <w:lang w:val="en-US"/>
        </w:rPr>
        <w:t>. We acquired MR images of 1</w:t>
      </w:r>
      <w:r w:rsidR="003D4E79">
        <w:rPr>
          <w:rFonts w:ascii="Times New Roman" w:hAnsi="Times New Roman" w:cs="Times New Roman"/>
          <w:sz w:val="24"/>
          <w:szCs w:val="24"/>
          <w:lang w:val="en-US"/>
        </w:rPr>
        <w:t>7</w:t>
      </w:r>
      <w:r w:rsidR="008E26A6" w:rsidRPr="00E61F18">
        <w:rPr>
          <w:rFonts w:ascii="Times New Roman" w:hAnsi="Times New Roman" w:cs="Times New Roman"/>
          <w:sz w:val="24"/>
          <w:szCs w:val="24"/>
          <w:lang w:val="en-US"/>
        </w:rPr>
        <w:t xml:space="preserve"> patients diagnosed with CBS and compared them with MR images of 17 subjects affected by IPD. Images were pre-processed and analyzed using VBM. </w:t>
      </w:r>
      <w:r w:rsidRPr="00E61F18">
        <w:rPr>
          <w:rFonts w:ascii="Times New Roman" w:hAnsi="Times New Roman" w:cs="Times New Roman"/>
          <w:sz w:val="24"/>
          <w:szCs w:val="24"/>
          <w:lang w:val="en-US"/>
        </w:rPr>
        <w:t xml:space="preserve">Results: </w:t>
      </w:r>
      <w:r w:rsidR="008E26A6" w:rsidRPr="00E61F18">
        <w:rPr>
          <w:rFonts w:ascii="Times New Roman" w:hAnsi="Times New Roman" w:cs="Times New Roman"/>
          <w:sz w:val="24"/>
          <w:szCs w:val="24"/>
          <w:lang w:val="en-US"/>
        </w:rPr>
        <w:t xml:space="preserve">When compared to each other, </w:t>
      </w:r>
      <w:r w:rsidR="004E3893">
        <w:rPr>
          <w:rFonts w:ascii="Times New Roman" w:hAnsi="Times New Roman" w:cs="Times New Roman"/>
          <w:sz w:val="24"/>
          <w:szCs w:val="24"/>
          <w:lang w:val="en-US"/>
        </w:rPr>
        <w:t xml:space="preserve">the </w:t>
      </w:r>
      <w:r w:rsidR="008E26A6" w:rsidRPr="00E61F18">
        <w:rPr>
          <w:rFonts w:ascii="Times New Roman" w:hAnsi="Times New Roman" w:cs="Times New Roman"/>
          <w:sz w:val="24"/>
          <w:szCs w:val="24"/>
          <w:lang w:val="en-US"/>
        </w:rPr>
        <w:t xml:space="preserve">CBS and IPD patients </w:t>
      </w:r>
      <w:r w:rsidR="004E3893">
        <w:rPr>
          <w:rFonts w:ascii="Times New Roman" w:hAnsi="Times New Roman" w:cs="Times New Roman"/>
          <w:sz w:val="24"/>
          <w:szCs w:val="24"/>
          <w:lang w:val="en-US"/>
        </w:rPr>
        <w:t xml:space="preserve">of our cohort </w:t>
      </w:r>
      <w:r w:rsidR="008E26A6" w:rsidRPr="00E61F18">
        <w:rPr>
          <w:rFonts w:ascii="Times New Roman" w:hAnsi="Times New Roman" w:cs="Times New Roman"/>
          <w:sz w:val="24"/>
          <w:szCs w:val="24"/>
          <w:lang w:val="en-US"/>
        </w:rPr>
        <w:t>showed differences in regional white matter volume</w:t>
      </w:r>
      <w:r w:rsidR="004E3893">
        <w:rPr>
          <w:rFonts w:ascii="Times New Roman" w:hAnsi="Times New Roman" w:cs="Times New Roman"/>
          <w:sz w:val="24"/>
          <w:szCs w:val="24"/>
          <w:lang w:val="en-US"/>
        </w:rPr>
        <w:t xml:space="preserve"> depending on the diagnosis</w:t>
      </w:r>
      <w:r w:rsidR="008E26A6" w:rsidRPr="00E61F18">
        <w:rPr>
          <w:rFonts w:ascii="Times New Roman" w:hAnsi="Times New Roman" w:cs="Times New Roman"/>
          <w:sz w:val="24"/>
          <w:szCs w:val="24"/>
          <w:lang w:val="en-US"/>
        </w:rPr>
        <w:t xml:space="preserve">, specifically in the </w:t>
      </w:r>
      <w:r w:rsidR="00250B37">
        <w:rPr>
          <w:rFonts w:ascii="Times New Roman" w:hAnsi="Times New Roman" w:cs="Times New Roman"/>
          <w:sz w:val="24"/>
          <w:szCs w:val="24"/>
          <w:lang w:val="en-US"/>
        </w:rPr>
        <w:t xml:space="preserve">contra- and ipsilateral </w:t>
      </w:r>
      <w:r w:rsidR="008E26A6" w:rsidRPr="00E61F18">
        <w:rPr>
          <w:rFonts w:ascii="Times New Roman" w:hAnsi="Times New Roman" w:cs="Times New Roman"/>
          <w:sz w:val="24"/>
          <w:szCs w:val="24"/>
          <w:lang w:val="en-US"/>
        </w:rPr>
        <w:t xml:space="preserve">superior longitudinal fascicle. </w:t>
      </w:r>
      <w:r w:rsidR="00B4179A">
        <w:rPr>
          <w:rFonts w:ascii="Times New Roman" w:hAnsi="Times New Roman" w:cs="Times New Roman"/>
          <w:sz w:val="24"/>
          <w:szCs w:val="24"/>
          <w:lang w:val="en-US"/>
        </w:rPr>
        <w:t>Conclusions</w:t>
      </w:r>
      <w:r w:rsidRPr="00E61F18">
        <w:rPr>
          <w:rFonts w:ascii="Times New Roman" w:hAnsi="Times New Roman" w:cs="Times New Roman"/>
          <w:sz w:val="24"/>
          <w:szCs w:val="24"/>
          <w:lang w:val="en-US"/>
        </w:rPr>
        <w:t xml:space="preserve">: </w:t>
      </w:r>
      <w:r w:rsidR="00467BCC">
        <w:rPr>
          <w:rFonts w:ascii="Times New Roman" w:hAnsi="Times New Roman" w:cs="Times New Roman"/>
          <w:sz w:val="24"/>
          <w:szCs w:val="24"/>
          <w:lang w:val="en-US"/>
        </w:rPr>
        <w:t xml:space="preserve">In our small patients’ group, </w:t>
      </w:r>
      <w:r w:rsidRPr="00E61F18">
        <w:rPr>
          <w:rFonts w:ascii="Times New Roman" w:hAnsi="Times New Roman" w:cs="Times New Roman"/>
          <w:sz w:val="24"/>
          <w:szCs w:val="24"/>
          <w:lang w:val="en-US"/>
        </w:rPr>
        <w:t xml:space="preserve">VBM </w:t>
      </w:r>
      <w:r w:rsidR="00467BCC">
        <w:rPr>
          <w:rFonts w:ascii="Times New Roman" w:hAnsi="Times New Roman" w:cs="Times New Roman"/>
          <w:sz w:val="24"/>
          <w:szCs w:val="24"/>
          <w:lang w:val="en-US"/>
        </w:rPr>
        <w:t xml:space="preserve">was able to </w:t>
      </w:r>
      <w:r w:rsidR="008517A5">
        <w:rPr>
          <w:rFonts w:ascii="Times New Roman" w:hAnsi="Times New Roman" w:cs="Times New Roman"/>
          <w:sz w:val="24"/>
          <w:szCs w:val="24"/>
          <w:lang w:val="en-US"/>
        </w:rPr>
        <w:t>detect changes in regional white and gray matter volume between</w:t>
      </w:r>
      <w:r w:rsidR="004E3893">
        <w:rPr>
          <w:rFonts w:ascii="Times New Roman" w:hAnsi="Times New Roman" w:cs="Times New Roman"/>
          <w:sz w:val="24"/>
          <w:szCs w:val="24"/>
          <w:lang w:val="en-US"/>
        </w:rPr>
        <w:t xml:space="preserve"> patients affected by </w:t>
      </w:r>
      <w:r w:rsidRPr="00E61F18">
        <w:rPr>
          <w:rFonts w:ascii="Times New Roman" w:hAnsi="Times New Roman" w:cs="Times New Roman"/>
          <w:sz w:val="24"/>
          <w:szCs w:val="24"/>
          <w:lang w:val="en-US"/>
        </w:rPr>
        <w:t xml:space="preserve">CBS </w:t>
      </w:r>
      <w:r w:rsidR="008517A5">
        <w:rPr>
          <w:rFonts w:ascii="Times New Roman" w:hAnsi="Times New Roman" w:cs="Times New Roman"/>
          <w:sz w:val="24"/>
          <w:szCs w:val="24"/>
          <w:lang w:val="en-US"/>
        </w:rPr>
        <w:t>and patients with</w:t>
      </w:r>
      <w:r w:rsidRPr="00E61F18">
        <w:rPr>
          <w:rFonts w:ascii="Times New Roman" w:hAnsi="Times New Roman" w:cs="Times New Roman"/>
          <w:sz w:val="24"/>
          <w:szCs w:val="24"/>
          <w:lang w:val="en-US"/>
        </w:rPr>
        <w:t xml:space="preserve"> IPD as early as 1.5–2 years after the onset of the first motor symptoms.</w:t>
      </w:r>
    </w:p>
    <w:p w14:paraId="4EF3F824" w14:textId="77777777" w:rsidR="00C85294" w:rsidRDefault="00C85294">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00835FD6" w14:textId="77777777" w:rsidR="00773C27" w:rsidRPr="00E61F18" w:rsidRDefault="00FC7EAA" w:rsidP="00ED6B8C">
      <w:pPr>
        <w:spacing w:line="480" w:lineRule="auto"/>
        <w:rPr>
          <w:rFonts w:ascii="Times New Roman" w:hAnsi="Times New Roman" w:cs="Times New Roman"/>
          <w:b/>
          <w:sz w:val="24"/>
          <w:szCs w:val="24"/>
          <w:lang w:val="en-US"/>
        </w:rPr>
      </w:pPr>
      <w:r w:rsidRPr="00E61F18">
        <w:rPr>
          <w:rFonts w:ascii="Times New Roman" w:hAnsi="Times New Roman" w:cs="Times New Roman"/>
          <w:b/>
          <w:sz w:val="24"/>
          <w:szCs w:val="24"/>
          <w:lang w:val="en-US"/>
        </w:rPr>
        <w:lastRenderedPageBreak/>
        <w:t>Introduction</w:t>
      </w:r>
    </w:p>
    <w:p w14:paraId="4B0057A7" w14:textId="77777777" w:rsidR="00555743" w:rsidRPr="00E61F18" w:rsidRDefault="00FC7EAA" w:rsidP="00C10953">
      <w:pPr>
        <w:spacing w:after="0" w:line="480" w:lineRule="auto"/>
        <w:ind w:firstLine="708"/>
        <w:jc w:val="both"/>
        <w:rPr>
          <w:rFonts w:ascii="Times New Roman" w:hAnsi="Times New Roman" w:cs="Times New Roman"/>
          <w:sz w:val="24"/>
          <w:szCs w:val="24"/>
          <w:lang w:val="en-US"/>
        </w:rPr>
      </w:pPr>
      <w:r w:rsidRPr="00E61F18">
        <w:rPr>
          <w:rFonts w:ascii="Times New Roman" w:hAnsi="Times New Roman" w:cs="Times New Roman"/>
          <w:sz w:val="24"/>
          <w:szCs w:val="24"/>
          <w:lang w:val="en-US"/>
        </w:rPr>
        <w:t xml:space="preserve">Corticobasal syndrome (CBS) is a rare </w:t>
      </w:r>
      <w:r w:rsidR="00110EE8" w:rsidRPr="00E61F18">
        <w:rPr>
          <w:rFonts w:ascii="Times New Roman" w:hAnsi="Times New Roman" w:cs="Times New Roman"/>
          <w:sz w:val="24"/>
          <w:szCs w:val="24"/>
          <w:lang w:val="en-US"/>
        </w:rPr>
        <w:t>form of atypical parkinsonism</w:t>
      </w:r>
      <w:r w:rsidR="00567CC2">
        <w:rPr>
          <w:rFonts w:ascii="Times New Roman" w:hAnsi="Times New Roman" w:cs="Times New Roman"/>
          <w:sz w:val="24"/>
          <w:szCs w:val="24"/>
          <w:vertAlign w:val="superscript"/>
          <w:lang w:val="en-US"/>
        </w:rPr>
        <w:t>1</w:t>
      </w:r>
      <w:r w:rsidR="00110EE8" w:rsidRPr="00E61F18">
        <w:rPr>
          <w:rFonts w:ascii="Times New Roman" w:hAnsi="Times New Roman" w:cs="Times New Roman"/>
          <w:sz w:val="24"/>
          <w:szCs w:val="24"/>
          <w:lang w:val="en-US"/>
        </w:rPr>
        <w:t xml:space="preserve"> </w:t>
      </w:r>
      <w:r w:rsidRPr="00E61F18">
        <w:rPr>
          <w:rFonts w:ascii="Times New Roman" w:hAnsi="Times New Roman" w:cs="Times New Roman"/>
          <w:sz w:val="24"/>
          <w:szCs w:val="24"/>
          <w:lang w:val="en-US"/>
        </w:rPr>
        <w:t xml:space="preserve">characterized by asymmetric clinical presentation of cortical dysfunction </w:t>
      </w:r>
      <w:r w:rsidR="00734217" w:rsidRPr="00E61F18">
        <w:rPr>
          <w:rFonts w:ascii="Times New Roman" w:hAnsi="Times New Roman" w:cs="Times New Roman"/>
          <w:sz w:val="24"/>
          <w:szCs w:val="24"/>
          <w:lang w:val="en-US"/>
        </w:rPr>
        <w:t xml:space="preserve">associated with clinical symptoms such as </w:t>
      </w:r>
      <w:r w:rsidRPr="00E61F18">
        <w:rPr>
          <w:rFonts w:ascii="Times New Roman" w:hAnsi="Times New Roman" w:cs="Times New Roman"/>
          <w:sz w:val="24"/>
          <w:szCs w:val="24"/>
          <w:lang w:val="en-US"/>
        </w:rPr>
        <w:t>apraxia, alien-limb</w:t>
      </w:r>
      <w:r w:rsidR="006C51CD" w:rsidRPr="00E61F18">
        <w:rPr>
          <w:rFonts w:ascii="Times New Roman" w:hAnsi="Times New Roman" w:cs="Times New Roman"/>
          <w:sz w:val="24"/>
          <w:szCs w:val="24"/>
          <w:lang w:val="en-US"/>
        </w:rPr>
        <w:t xml:space="preserve"> phenomenon</w:t>
      </w:r>
      <w:r w:rsidRPr="00E61F18">
        <w:rPr>
          <w:rFonts w:ascii="Times New Roman" w:hAnsi="Times New Roman" w:cs="Times New Roman"/>
          <w:sz w:val="24"/>
          <w:szCs w:val="24"/>
          <w:lang w:val="en-US"/>
        </w:rPr>
        <w:t xml:space="preserve">, cortical sensory loss, myoclonus, non-fluent aphasia, </w:t>
      </w:r>
      <w:r w:rsidR="006C6F14" w:rsidRPr="00E61F18">
        <w:rPr>
          <w:rFonts w:ascii="Times New Roman" w:hAnsi="Times New Roman" w:cs="Times New Roman"/>
          <w:sz w:val="24"/>
          <w:szCs w:val="24"/>
          <w:lang w:val="en-US"/>
        </w:rPr>
        <w:t xml:space="preserve">and cognitive decline, </w:t>
      </w:r>
      <w:r w:rsidR="006C51CD" w:rsidRPr="00E61F18">
        <w:rPr>
          <w:rFonts w:ascii="Times New Roman" w:hAnsi="Times New Roman" w:cs="Times New Roman"/>
          <w:sz w:val="24"/>
          <w:szCs w:val="24"/>
          <w:lang w:val="en-US"/>
        </w:rPr>
        <w:t xml:space="preserve">but also </w:t>
      </w:r>
      <w:r w:rsidRPr="00E61F18">
        <w:rPr>
          <w:rFonts w:ascii="Times New Roman" w:hAnsi="Times New Roman" w:cs="Times New Roman"/>
          <w:sz w:val="24"/>
          <w:szCs w:val="24"/>
          <w:lang w:val="en-US"/>
        </w:rPr>
        <w:t xml:space="preserve">extrapyramidal symptoms </w:t>
      </w:r>
      <w:r w:rsidR="006C51CD" w:rsidRPr="00E61F18">
        <w:rPr>
          <w:rFonts w:ascii="Times New Roman" w:hAnsi="Times New Roman" w:cs="Times New Roman"/>
          <w:sz w:val="24"/>
          <w:szCs w:val="24"/>
          <w:lang w:val="en-US"/>
        </w:rPr>
        <w:t xml:space="preserve">such as </w:t>
      </w:r>
      <w:r w:rsidR="006C6F14" w:rsidRPr="00E61F18">
        <w:rPr>
          <w:rFonts w:ascii="Times New Roman" w:hAnsi="Times New Roman" w:cs="Times New Roman"/>
          <w:sz w:val="24"/>
          <w:szCs w:val="24"/>
          <w:lang w:val="en-US"/>
        </w:rPr>
        <w:t>rigor and dystonia</w:t>
      </w:r>
      <w:r w:rsidR="00567CC2">
        <w:rPr>
          <w:rFonts w:ascii="Times New Roman" w:hAnsi="Times New Roman" w:cs="Times New Roman"/>
          <w:sz w:val="24"/>
          <w:szCs w:val="24"/>
          <w:lang w:val="en-US"/>
        </w:rPr>
        <w:t>.</w:t>
      </w:r>
      <w:r w:rsidR="00567CC2">
        <w:rPr>
          <w:rFonts w:ascii="Times New Roman" w:hAnsi="Times New Roman" w:cs="Times New Roman"/>
          <w:sz w:val="24"/>
          <w:szCs w:val="24"/>
          <w:vertAlign w:val="superscript"/>
          <w:lang w:val="en-US"/>
        </w:rPr>
        <w:t>2,3</w:t>
      </w:r>
      <w:r w:rsidRPr="00E61F18">
        <w:rPr>
          <w:rFonts w:ascii="Times New Roman" w:hAnsi="Times New Roman" w:cs="Times New Roman"/>
          <w:sz w:val="24"/>
          <w:szCs w:val="24"/>
          <w:lang w:val="en-US"/>
        </w:rPr>
        <w:t xml:space="preserve"> </w:t>
      </w:r>
      <w:r w:rsidR="00021379" w:rsidRPr="00E61F18">
        <w:rPr>
          <w:rFonts w:ascii="Times New Roman" w:hAnsi="Times New Roman" w:cs="Times New Roman"/>
          <w:sz w:val="24"/>
          <w:szCs w:val="24"/>
          <w:lang w:val="en-US"/>
        </w:rPr>
        <w:t>At an early stage</w:t>
      </w:r>
      <w:r w:rsidRPr="00E61F18">
        <w:rPr>
          <w:rFonts w:ascii="Times New Roman" w:hAnsi="Times New Roman" w:cs="Times New Roman"/>
          <w:sz w:val="24"/>
          <w:szCs w:val="24"/>
          <w:lang w:val="en-US"/>
        </w:rPr>
        <w:t>, clinical symptoms of CBS do not differ reliably from those of idiopathic Parkinson disease (IPD)</w:t>
      </w:r>
      <w:r w:rsidR="00555743" w:rsidRPr="00E61F18">
        <w:rPr>
          <w:rFonts w:ascii="Times New Roman" w:hAnsi="Times New Roman" w:cs="Times New Roman"/>
          <w:sz w:val="24"/>
          <w:szCs w:val="24"/>
          <w:lang w:val="en-US"/>
        </w:rPr>
        <w:t>.</w:t>
      </w:r>
      <w:r w:rsidRPr="00E61F18">
        <w:rPr>
          <w:rFonts w:ascii="Times New Roman" w:hAnsi="Times New Roman" w:cs="Times New Roman"/>
          <w:sz w:val="24"/>
          <w:szCs w:val="24"/>
          <w:lang w:val="en-US"/>
        </w:rPr>
        <w:t xml:space="preserve"> However, an early differential diagnosis </w:t>
      </w:r>
      <w:r w:rsidR="0033571D" w:rsidRPr="00E61F18">
        <w:rPr>
          <w:rFonts w:ascii="Times New Roman" w:hAnsi="Times New Roman" w:cs="Times New Roman"/>
          <w:sz w:val="24"/>
          <w:szCs w:val="24"/>
          <w:lang w:val="en-US"/>
        </w:rPr>
        <w:t xml:space="preserve">is </w:t>
      </w:r>
      <w:r w:rsidRPr="00E61F18">
        <w:rPr>
          <w:rFonts w:ascii="Times New Roman" w:hAnsi="Times New Roman" w:cs="Times New Roman"/>
          <w:sz w:val="24"/>
          <w:szCs w:val="24"/>
          <w:lang w:val="en-US"/>
        </w:rPr>
        <w:t>desirable for an appropriate counselling of the patients, who are likely to experience substantially different courses of symptom progression depending on whether they are affected by CBS or IPD</w:t>
      </w:r>
      <w:r w:rsidR="00555743" w:rsidRPr="00E61F18">
        <w:rPr>
          <w:rFonts w:ascii="Times New Roman" w:hAnsi="Times New Roman" w:cs="Times New Roman"/>
          <w:sz w:val="24"/>
          <w:szCs w:val="24"/>
          <w:lang w:val="en-US"/>
        </w:rPr>
        <w:t>. D</w:t>
      </w:r>
      <w:r w:rsidRPr="00E61F18">
        <w:rPr>
          <w:rFonts w:ascii="Times New Roman" w:hAnsi="Times New Roman" w:cs="Times New Roman"/>
          <w:sz w:val="24"/>
          <w:szCs w:val="24"/>
          <w:lang w:val="en-US"/>
        </w:rPr>
        <w:t xml:space="preserve">ifficulties in the differentiation between CBS and IPD </w:t>
      </w:r>
      <w:r w:rsidR="00555743" w:rsidRPr="00E61F18">
        <w:rPr>
          <w:rFonts w:ascii="Times New Roman" w:hAnsi="Times New Roman" w:cs="Times New Roman"/>
          <w:sz w:val="24"/>
          <w:szCs w:val="24"/>
          <w:lang w:val="en-US"/>
        </w:rPr>
        <w:t>are caused by</w:t>
      </w:r>
      <w:r w:rsidRPr="00E61F18">
        <w:rPr>
          <w:rFonts w:ascii="Times New Roman" w:hAnsi="Times New Roman" w:cs="Times New Roman"/>
          <w:sz w:val="24"/>
          <w:szCs w:val="24"/>
          <w:lang w:val="en-US"/>
        </w:rPr>
        <w:t xml:space="preserve"> the similarity of symptoms at early stages of </w:t>
      </w:r>
      <w:r w:rsidR="00555743" w:rsidRPr="00E61F18">
        <w:rPr>
          <w:rFonts w:ascii="Times New Roman" w:hAnsi="Times New Roman" w:cs="Times New Roman"/>
          <w:sz w:val="24"/>
          <w:szCs w:val="24"/>
          <w:lang w:val="en-US"/>
        </w:rPr>
        <w:t>clinical manifestation</w:t>
      </w:r>
      <w:r w:rsidRPr="00E61F18">
        <w:rPr>
          <w:rFonts w:ascii="Times New Roman" w:hAnsi="Times New Roman" w:cs="Times New Roman"/>
          <w:sz w:val="24"/>
          <w:szCs w:val="24"/>
          <w:lang w:val="en-US"/>
        </w:rPr>
        <w:t xml:space="preserve">. </w:t>
      </w:r>
      <w:r w:rsidR="00134AAB" w:rsidRPr="00E61F18">
        <w:rPr>
          <w:rFonts w:ascii="Times New Roman" w:hAnsi="Times New Roman" w:cs="Times New Roman"/>
          <w:sz w:val="24"/>
          <w:szCs w:val="24"/>
          <w:lang w:val="en-US"/>
        </w:rPr>
        <w:t>The a</w:t>
      </w:r>
      <w:r w:rsidRPr="00E61F18">
        <w:rPr>
          <w:rFonts w:ascii="Times New Roman" w:hAnsi="Times New Roman" w:cs="Times New Roman"/>
          <w:sz w:val="24"/>
          <w:szCs w:val="24"/>
          <w:lang w:val="en-US"/>
        </w:rPr>
        <w:t>symmetric presentation</w:t>
      </w:r>
      <w:r w:rsidR="00134AAB" w:rsidRPr="00E61F18">
        <w:rPr>
          <w:rFonts w:ascii="Times New Roman" w:hAnsi="Times New Roman" w:cs="Times New Roman"/>
          <w:sz w:val="24"/>
          <w:szCs w:val="24"/>
          <w:lang w:val="en-US"/>
        </w:rPr>
        <w:t xml:space="preserve"> in both diseases</w:t>
      </w:r>
      <w:r w:rsidRPr="00E61F18">
        <w:rPr>
          <w:rFonts w:ascii="Times New Roman" w:hAnsi="Times New Roman" w:cs="Times New Roman"/>
          <w:sz w:val="24"/>
          <w:szCs w:val="24"/>
          <w:lang w:val="en-US"/>
        </w:rPr>
        <w:t xml:space="preserve">, the difficulty to distinguish a slight rigor from a beginning dystonia, as well as the potential absence of CBS </w:t>
      </w:r>
      <w:r w:rsidR="00E9127E">
        <w:rPr>
          <w:rFonts w:ascii="Times New Roman" w:hAnsi="Times New Roman" w:cs="Times New Roman"/>
          <w:sz w:val="24"/>
          <w:szCs w:val="24"/>
          <w:lang w:val="en-US"/>
        </w:rPr>
        <w:t xml:space="preserve">pathognomonic </w:t>
      </w:r>
      <w:r w:rsidRPr="00E61F18">
        <w:rPr>
          <w:rFonts w:ascii="Times New Roman" w:hAnsi="Times New Roman" w:cs="Times New Roman"/>
          <w:sz w:val="24"/>
          <w:szCs w:val="24"/>
          <w:lang w:val="en-US"/>
        </w:rPr>
        <w:t>symptoms</w:t>
      </w:r>
      <w:r w:rsidR="00E74FB2" w:rsidRPr="00E61F18">
        <w:rPr>
          <w:rFonts w:ascii="Times New Roman" w:hAnsi="Times New Roman" w:cs="Times New Roman"/>
          <w:sz w:val="24"/>
          <w:szCs w:val="24"/>
          <w:lang w:val="en-US"/>
        </w:rPr>
        <w:t xml:space="preserve"> </w:t>
      </w:r>
      <w:r w:rsidRPr="00E61F18">
        <w:rPr>
          <w:rFonts w:ascii="Times New Roman" w:hAnsi="Times New Roman" w:cs="Times New Roman"/>
          <w:sz w:val="24"/>
          <w:szCs w:val="24"/>
          <w:lang w:val="en-US"/>
        </w:rPr>
        <w:t xml:space="preserve">can make the differential diagnosis challenging. The initial scarcity of motor impairment also relativizes the role of drug-response tests with levodopa and/or apomorphine. Quantitative determination of </w:t>
      </w:r>
      <w:bookmarkStart w:id="3" w:name="_Hlk30071153"/>
      <w:r w:rsidRPr="00E61F18">
        <w:rPr>
          <w:rFonts w:ascii="Times New Roman" w:hAnsi="Times New Roman" w:cs="Times New Roman"/>
          <w:sz w:val="24"/>
          <w:szCs w:val="24"/>
          <w:lang w:val="en-US"/>
        </w:rPr>
        <w:t xml:space="preserve">neurofilament light chain (NF-L) </w:t>
      </w:r>
      <w:bookmarkEnd w:id="3"/>
      <w:r w:rsidRPr="00E61F18">
        <w:rPr>
          <w:rFonts w:ascii="Times New Roman" w:hAnsi="Times New Roman" w:cs="Times New Roman"/>
          <w:sz w:val="24"/>
          <w:szCs w:val="24"/>
          <w:lang w:val="en-US"/>
        </w:rPr>
        <w:t xml:space="preserve">in cerebrospinal fluid has been proposed as a serological biomarker for </w:t>
      </w:r>
      <w:r w:rsidR="00A10288">
        <w:rPr>
          <w:rFonts w:ascii="Times New Roman" w:hAnsi="Times New Roman" w:cs="Times New Roman"/>
          <w:sz w:val="24"/>
          <w:szCs w:val="24"/>
          <w:lang w:val="en-US"/>
        </w:rPr>
        <w:t xml:space="preserve">a better </w:t>
      </w:r>
      <w:r w:rsidRPr="00E61F18">
        <w:rPr>
          <w:rFonts w:ascii="Times New Roman" w:hAnsi="Times New Roman" w:cs="Times New Roman"/>
          <w:sz w:val="24"/>
          <w:szCs w:val="24"/>
          <w:lang w:val="en-US"/>
        </w:rPr>
        <w:t xml:space="preserve">distinction between CBS and IPD, but this technique is, </w:t>
      </w:r>
      <w:r w:rsidR="00555743" w:rsidRPr="00E61F18">
        <w:rPr>
          <w:rFonts w:ascii="Times New Roman" w:hAnsi="Times New Roman" w:cs="Times New Roman"/>
          <w:sz w:val="24"/>
          <w:szCs w:val="24"/>
          <w:lang w:val="en-US"/>
        </w:rPr>
        <w:t xml:space="preserve">for </w:t>
      </w:r>
      <w:r w:rsidRPr="00E61F18">
        <w:rPr>
          <w:rFonts w:ascii="Times New Roman" w:hAnsi="Times New Roman" w:cs="Times New Roman"/>
          <w:sz w:val="24"/>
          <w:szCs w:val="24"/>
          <w:lang w:val="en-US"/>
        </w:rPr>
        <w:t xml:space="preserve">now, only available </w:t>
      </w:r>
      <w:r w:rsidR="00555743" w:rsidRPr="00E61F18">
        <w:rPr>
          <w:rFonts w:ascii="Times New Roman" w:hAnsi="Times New Roman" w:cs="Times New Roman"/>
          <w:sz w:val="24"/>
          <w:szCs w:val="24"/>
          <w:lang w:val="en-US"/>
        </w:rPr>
        <w:t xml:space="preserve">at highly specialized </w:t>
      </w:r>
      <w:r w:rsidRPr="00E61F18">
        <w:rPr>
          <w:rFonts w:ascii="Times New Roman" w:hAnsi="Times New Roman" w:cs="Times New Roman"/>
          <w:sz w:val="24"/>
          <w:szCs w:val="24"/>
          <w:lang w:val="en-US"/>
        </w:rPr>
        <w:t>centers.</w:t>
      </w:r>
      <w:r w:rsidR="00567CC2">
        <w:rPr>
          <w:rFonts w:ascii="Times New Roman" w:hAnsi="Times New Roman" w:cs="Times New Roman"/>
          <w:sz w:val="24"/>
          <w:szCs w:val="24"/>
          <w:vertAlign w:val="superscript"/>
          <w:lang w:val="en-US"/>
        </w:rPr>
        <w:t>4-7</w:t>
      </w:r>
      <w:r w:rsidRPr="00E61F18">
        <w:rPr>
          <w:rFonts w:ascii="Times New Roman" w:hAnsi="Times New Roman" w:cs="Times New Roman"/>
          <w:sz w:val="24"/>
          <w:szCs w:val="24"/>
          <w:lang w:val="en-US"/>
        </w:rPr>
        <w:t xml:space="preserve"> </w:t>
      </w:r>
      <w:r w:rsidR="00555743" w:rsidRPr="00E61F18">
        <w:rPr>
          <w:rFonts w:ascii="Times New Roman" w:hAnsi="Times New Roman" w:cs="Times New Roman"/>
          <w:sz w:val="24"/>
          <w:szCs w:val="24"/>
          <w:lang w:val="en-US"/>
        </w:rPr>
        <w:t xml:space="preserve">The role of brain imaging is principally confined to the exclusion of vascular, inflammatory, traumatic, and metabolic pathologies that might cause symptomatic parkinsonism. As </w:t>
      </w:r>
      <w:r w:rsidR="002E5CC1" w:rsidRPr="00E61F18">
        <w:rPr>
          <w:rFonts w:ascii="Times New Roman" w:hAnsi="Times New Roman" w:cs="Times New Roman"/>
          <w:sz w:val="24"/>
          <w:szCs w:val="24"/>
          <w:lang w:val="en-US"/>
        </w:rPr>
        <w:t>such,</w:t>
      </w:r>
      <w:r w:rsidR="00555743" w:rsidRPr="00E61F18">
        <w:rPr>
          <w:rFonts w:ascii="Times New Roman" w:hAnsi="Times New Roman" w:cs="Times New Roman"/>
          <w:sz w:val="24"/>
          <w:szCs w:val="24"/>
          <w:lang w:val="en-US"/>
        </w:rPr>
        <w:t xml:space="preserve"> t</w:t>
      </w:r>
      <w:r w:rsidRPr="00E61F18">
        <w:rPr>
          <w:rFonts w:ascii="Times New Roman" w:hAnsi="Times New Roman" w:cs="Times New Roman"/>
          <w:sz w:val="24"/>
          <w:szCs w:val="24"/>
          <w:lang w:val="en-US"/>
        </w:rPr>
        <w:t xml:space="preserve">he diagnoses of CBS and IPD </w:t>
      </w:r>
      <w:r w:rsidR="00555743" w:rsidRPr="00E61F18">
        <w:rPr>
          <w:rFonts w:ascii="Times New Roman" w:hAnsi="Times New Roman" w:cs="Times New Roman"/>
          <w:sz w:val="24"/>
          <w:szCs w:val="24"/>
          <w:lang w:val="en-US"/>
        </w:rPr>
        <w:t>are based</w:t>
      </w:r>
      <w:r w:rsidR="00E23F6A" w:rsidRPr="00E61F18">
        <w:rPr>
          <w:rFonts w:ascii="Times New Roman" w:hAnsi="Times New Roman" w:cs="Times New Roman"/>
          <w:sz w:val="24"/>
          <w:szCs w:val="24"/>
          <w:lang w:val="en-US"/>
        </w:rPr>
        <w:t xml:space="preserve">, at the current stage, </w:t>
      </w:r>
      <w:r w:rsidR="00555743" w:rsidRPr="00E61F18">
        <w:rPr>
          <w:rFonts w:ascii="Times New Roman" w:hAnsi="Times New Roman" w:cs="Times New Roman"/>
          <w:sz w:val="24"/>
          <w:szCs w:val="24"/>
          <w:lang w:val="en-US"/>
        </w:rPr>
        <w:t xml:space="preserve">on </w:t>
      </w:r>
      <w:r w:rsidRPr="00E61F18">
        <w:rPr>
          <w:rFonts w:ascii="Times New Roman" w:hAnsi="Times New Roman" w:cs="Times New Roman"/>
          <w:sz w:val="24"/>
          <w:szCs w:val="24"/>
          <w:lang w:val="en-US"/>
        </w:rPr>
        <w:t>clinical</w:t>
      </w:r>
      <w:r w:rsidR="00555743" w:rsidRPr="00E61F18">
        <w:rPr>
          <w:rFonts w:ascii="Times New Roman" w:hAnsi="Times New Roman" w:cs="Times New Roman"/>
          <w:sz w:val="24"/>
          <w:szCs w:val="24"/>
          <w:lang w:val="en-US"/>
        </w:rPr>
        <w:t xml:space="preserve"> assessment.</w:t>
      </w:r>
      <w:r w:rsidRPr="00E61F18">
        <w:rPr>
          <w:rFonts w:ascii="Times New Roman" w:hAnsi="Times New Roman" w:cs="Times New Roman"/>
          <w:sz w:val="24"/>
          <w:szCs w:val="24"/>
          <w:lang w:val="en-US"/>
        </w:rPr>
        <w:t xml:space="preserve"> </w:t>
      </w:r>
    </w:p>
    <w:p w14:paraId="672F8360" w14:textId="77777777" w:rsidR="00773C27" w:rsidRPr="00E61F18" w:rsidRDefault="00FC7EAA" w:rsidP="00C10953">
      <w:pPr>
        <w:spacing w:line="480" w:lineRule="auto"/>
        <w:ind w:firstLine="708"/>
        <w:jc w:val="both"/>
        <w:rPr>
          <w:rFonts w:ascii="Times New Roman" w:hAnsi="Times New Roman" w:cs="Times New Roman"/>
          <w:sz w:val="24"/>
          <w:szCs w:val="24"/>
          <w:lang w:val="en-US"/>
        </w:rPr>
      </w:pPr>
      <w:r w:rsidRPr="00E61F18">
        <w:rPr>
          <w:rFonts w:ascii="Times New Roman" w:hAnsi="Times New Roman" w:cs="Times New Roman"/>
          <w:sz w:val="24"/>
          <w:szCs w:val="24"/>
          <w:lang w:val="en-US"/>
        </w:rPr>
        <w:t xml:space="preserve">In the present study, we used high resolution T1-weighted imaging and VBM to delineate patterns of </w:t>
      </w:r>
      <w:r w:rsidR="002E2894">
        <w:rPr>
          <w:rFonts w:ascii="Times New Roman" w:hAnsi="Times New Roman" w:cs="Times New Roman"/>
          <w:sz w:val="24"/>
          <w:szCs w:val="24"/>
          <w:lang w:val="en-US"/>
        </w:rPr>
        <w:t>gray matter (</w:t>
      </w:r>
      <w:r w:rsidRPr="00E61F18">
        <w:rPr>
          <w:rFonts w:ascii="Times New Roman" w:hAnsi="Times New Roman" w:cs="Times New Roman"/>
          <w:sz w:val="24"/>
          <w:szCs w:val="24"/>
          <w:lang w:val="en-US"/>
        </w:rPr>
        <w:t>GM</w:t>
      </w:r>
      <w:r w:rsidR="002E2894">
        <w:rPr>
          <w:rFonts w:ascii="Times New Roman" w:hAnsi="Times New Roman" w:cs="Times New Roman"/>
          <w:sz w:val="24"/>
          <w:szCs w:val="24"/>
          <w:lang w:val="en-US"/>
        </w:rPr>
        <w:t>)</w:t>
      </w:r>
      <w:r w:rsidRPr="00E61F18">
        <w:rPr>
          <w:rFonts w:ascii="Times New Roman" w:hAnsi="Times New Roman" w:cs="Times New Roman"/>
          <w:sz w:val="24"/>
          <w:szCs w:val="24"/>
          <w:lang w:val="en-US"/>
        </w:rPr>
        <w:t xml:space="preserve"> and</w:t>
      </w:r>
      <w:r w:rsidR="002E2894">
        <w:rPr>
          <w:rFonts w:ascii="Times New Roman" w:hAnsi="Times New Roman" w:cs="Times New Roman"/>
          <w:sz w:val="24"/>
          <w:szCs w:val="24"/>
          <w:lang w:val="en-US"/>
        </w:rPr>
        <w:t xml:space="preserve"> white matter</w:t>
      </w:r>
      <w:r w:rsidRPr="00E61F18">
        <w:rPr>
          <w:rFonts w:ascii="Times New Roman" w:hAnsi="Times New Roman" w:cs="Times New Roman"/>
          <w:sz w:val="24"/>
          <w:szCs w:val="24"/>
          <w:lang w:val="en-US"/>
        </w:rPr>
        <w:t xml:space="preserve"> </w:t>
      </w:r>
      <w:r w:rsidR="002E2894">
        <w:rPr>
          <w:rFonts w:ascii="Times New Roman" w:hAnsi="Times New Roman" w:cs="Times New Roman"/>
          <w:sz w:val="24"/>
          <w:szCs w:val="24"/>
          <w:lang w:val="en-US"/>
        </w:rPr>
        <w:t>(</w:t>
      </w:r>
      <w:r w:rsidRPr="00E61F18">
        <w:rPr>
          <w:rFonts w:ascii="Times New Roman" w:hAnsi="Times New Roman" w:cs="Times New Roman"/>
          <w:sz w:val="24"/>
          <w:szCs w:val="24"/>
          <w:lang w:val="en-US"/>
        </w:rPr>
        <w:t>WM</w:t>
      </w:r>
      <w:r w:rsidR="002E2894">
        <w:rPr>
          <w:rFonts w:ascii="Times New Roman" w:hAnsi="Times New Roman" w:cs="Times New Roman"/>
          <w:sz w:val="24"/>
          <w:szCs w:val="24"/>
          <w:lang w:val="en-US"/>
        </w:rPr>
        <w:t>)</w:t>
      </w:r>
      <w:r w:rsidRPr="00E61F18">
        <w:rPr>
          <w:rFonts w:ascii="Times New Roman" w:hAnsi="Times New Roman" w:cs="Times New Roman"/>
          <w:sz w:val="24"/>
          <w:szCs w:val="24"/>
          <w:lang w:val="en-US"/>
        </w:rPr>
        <w:t xml:space="preserve"> atrophy </w:t>
      </w:r>
      <w:r w:rsidR="0042643E" w:rsidRPr="00E61F18">
        <w:rPr>
          <w:rFonts w:ascii="Times New Roman" w:hAnsi="Times New Roman" w:cs="Times New Roman"/>
          <w:sz w:val="24"/>
          <w:szCs w:val="24"/>
          <w:lang w:val="en-US"/>
        </w:rPr>
        <w:t>potentially</w:t>
      </w:r>
      <w:r w:rsidRPr="00E61F18">
        <w:rPr>
          <w:rFonts w:ascii="Times New Roman" w:hAnsi="Times New Roman" w:cs="Times New Roman"/>
          <w:sz w:val="24"/>
          <w:szCs w:val="24"/>
          <w:lang w:val="en-US"/>
        </w:rPr>
        <w:t xml:space="preserve"> helpful to differentiate CBS from IPD at an early stage of disease, i.e. 19-24 months after </w:t>
      </w:r>
      <w:r w:rsidR="00E9127E">
        <w:rPr>
          <w:rFonts w:ascii="Times New Roman" w:hAnsi="Times New Roman" w:cs="Times New Roman"/>
          <w:sz w:val="24"/>
          <w:szCs w:val="24"/>
          <w:lang w:val="en-US"/>
        </w:rPr>
        <w:t>first</w:t>
      </w:r>
      <w:r w:rsidRPr="00E61F18">
        <w:rPr>
          <w:rFonts w:ascii="Times New Roman" w:hAnsi="Times New Roman" w:cs="Times New Roman"/>
          <w:sz w:val="24"/>
          <w:szCs w:val="24"/>
          <w:lang w:val="en-US"/>
        </w:rPr>
        <w:t xml:space="preserve"> clinical manifestation. </w:t>
      </w:r>
    </w:p>
    <w:p w14:paraId="24CFD9C9" w14:textId="77777777" w:rsidR="00773C27" w:rsidRPr="00E61F18" w:rsidRDefault="00773C27" w:rsidP="00773C27">
      <w:pPr>
        <w:spacing w:line="480" w:lineRule="auto"/>
        <w:jc w:val="both"/>
        <w:rPr>
          <w:rFonts w:ascii="Times New Roman" w:hAnsi="Times New Roman" w:cs="Times New Roman"/>
          <w:sz w:val="24"/>
          <w:szCs w:val="24"/>
          <w:lang w:val="en-US"/>
        </w:rPr>
      </w:pPr>
    </w:p>
    <w:p w14:paraId="54E2BAAD" w14:textId="77777777" w:rsidR="00773C27" w:rsidRPr="00E61F18" w:rsidRDefault="00FC7EAA" w:rsidP="00773C27">
      <w:pPr>
        <w:spacing w:line="480" w:lineRule="auto"/>
        <w:jc w:val="both"/>
        <w:rPr>
          <w:rFonts w:ascii="Times New Roman" w:hAnsi="Times New Roman" w:cs="Times New Roman"/>
          <w:b/>
          <w:sz w:val="24"/>
          <w:szCs w:val="24"/>
          <w:lang w:val="en-US"/>
        </w:rPr>
      </w:pPr>
      <w:r w:rsidRPr="00E61F18">
        <w:rPr>
          <w:rFonts w:ascii="Times New Roman" w:hAnsi="Times New Roman" w:cs="Times New Roman"/>
          <w:b/>
          <w:sz w:val="24"/>
          <w:szCs w:val="24"/>
          <w:lang w:val="en-US"/>
        </w:rPr>
        <w:lastRenderedPageBreak/>
        <w:t>Methods</w:t>
      </w:r>
    </w:p>
    <w:p w14:paraId="192063B4" w14:textId="77777777" w:rsidR="00773C27" w:rsidRPr="00E61F18" w:rsidRDefault="00FC7EAA" w:rsidP="00ED6B8C">
      <w:pPr>
        <w:spacing w:line="480" w:lineRule="auto"/>
        <w:jc w:val="both"/>
        <w:rPr>
          <w:rFonts w:ascii="Times New Roman" w:hAnsi="Times New Roman" w:cs="Times New Roman"/>
          <w:i/>
          <w:sz w:val="24"/>
          <w:szCs w:val="24"/>
          <w:lang w:val="en-US"/>
        </w:rPr>
      </w:pPr>
      <w:r w:rsidRPr="00E61F18">
        <w:rPr>
          <w:rFonts w:ascii="Times New Roman" w:hAnsi="Times New Roman" w:cs="Times New Roman"/>
          <w:i/>
          <w:sz w:val="24"/>
          <w:szCs w:val="24"/>
          <w:lang w:val="en-US"/>
        </w:rPr>
        <w:t xml:space="preserve">Patients, diagnostics, and ethics. </w:t>
      </w:r>
    </w:p>
    <w:p w14:paraId="0A9DB69A" w14:textId="77777777" w:rsidR="00773C27" w:rsidRPr="00E61F18" w:rsidRDefault="00FC7EAA" w:rsidP="00C10953">
      <w:pPr>
        <w:spacing w:after="0" w:line="480" w:lineRule="auto"/>
        <w:ind w:firstLine="708"/>
        <w:jc w:val="both"/>
        <w:rPr>
          <w:rFonts w:ascii="Times New Roman" w:hAnsi="Times New Roman" w:cs="Times New Roman"/>
          <w:sz w:val="24"/>
          <w:szCs w:val="24"/>
          <w:lang w:val="en-US"/>
        </w:rPr>
      </w:pPr>
      <w:r w:rsidRPr="00E61F18">
        <w:rPr>
          <w:rFonts w:ascii="Times New Roman" w:hAnsi="Times New Roman" w:cs="Times New Roman"/>
          <w:sz w:val="24"/>
          <w:szCs w:val="24"/>
          <w:lang w:val="en-US"/>
        </w:rPr>
        <w:t xml:space="preserve">All patients were prospectively recruited at the Centre for Movement Disorders and Neuromodulation of the Heinrich-Heine-University Dusseldorf (Germany). </w:t>
      </w:r>
      <w:r w:rsidR="00271876" w:rsidRPr="00E61F18">
        <w:rPr>
          <w:rFonts w:ascii="Times New Roman" w:hAnsi="Times New Roman" w:cs="Times New Roman"/>
          <w:sz w:val="24"/>
          <w:szCs w:val="24"/>
          <w:lang w:val="en-US"/>
        </w:rPr>
        <w:t>Overall,</w:t>
      </w:r>
      <w:r w:rsidRPr="00E61F18">
        <w:rPr>
          <w:rFonts w:ascii="Times New Roman" w:hAnsi="Times New Roman" w:cs="Times New Roman"/>
          <w:sz w:val="24"/>
          <w:szCs w:val="24"/>
          <w:lang w:val="en-US"/>
        </w:rPr>
        <w:t xml:space="preserve"> 91</w:t>
      </w:r>
      <w:r w:rsidRPr="00E61F18">
        <w:rPr>
          <w:rFonts w:ascii="Times New Roman" w:hAnsi="Times New Roman" w:cs="Times New Roman"/>
          <w:color w:val="FF0000"/>
          <w:sz w:val="24"/>
          <w:szCs w:val="24"/>
          <w:lang w:val="en-US"/>
        </w:rPr>
        <w:t xml:space="preserve"> </w:t>
      </w:r>
      <w:r w:rsidRPr="00E61F18">
        <w:rPr>
          <w:rFonts w:ascii="Times New Roman" w:hAnsi="Times New Roman" w:cs="Times New Roman"/>
          <w:sz w:val="24"/>
          <w:szCs w:val="24"/>
          <w:lang w:val="en-US"/>
        </w:rPr>
        <w:t>patients with atypical parkinsonism</w:t>
      </w:r>
      <w:r w:rsidR="00195DE9" w:rsidRPr="00E61F18">
        <w:rPr>
          <w:rFonts w:ascii="Times New Roman" w:hAnsi="Times New Roman" w:cs="Times New Roman"/>
          <w:sz w:val="24"/>
          <w:szCs w:val="24"/>
          <w:lang w:val="en-US"/>
        </w:rPr>
        <w:t xml:space="preserve"> </w:t>
      </w:r>
      <w:r w:rsidR="007B1897" w:rsidRPr="00E61F18">
        <w:rPr>
          <w:rFonts w:ascii="Times New Roman" w:hAnsi="Times New Roman" w:cs="Times New Roman"/>
          <w:sz w:val="24"/>
          <w:szCs w:val="24"/>
          <w:lang w:val="en-US"/>
        </w:rPr>
        <w:t xml:space="preserve">and 31 subjects with the clinical diagnosis of IPD </w:t>
      </w:r>
      <w:r w:rsidR="00FC1A24" w:rsidRPr="00E61F18">
        <w:rPr>
          <w:rFonts w:ascii="Times New Roman" w:hAnsi="Times New Roman" w:cs="Times New Roman"/>
          <w:sz w:val="24"/>
          <w:szCs w:val="24"/>
          <w:lang w:val="en-US"/>
        </w:rPr>
        <w:t>were investigated</w:t>
      </w:r>
      <w:r w:rsidRPr="00E61F18">
        <w:rPr>
          <w:rFonts w:ascii="Times New Roman" w:hAnsi="Times New Roman" w:cs="Times New Roman"/>
          <w:sz w:val="24"/>
          <w:szCs w:val="24"/>
          <w:lang w:val="en-US"/>
        </w:rPr>
        <w:t>. Written informed consent was obtained from all patients prior to enrolment. The study had been approved by the local ethics committee (Ethikkommission der Medizinischen Fakultät der Heinrich-Heine-Universität Düsseldorf, study-no. 2849) and was conducted in accordance with the Declaration of Helsinki.</w:t>
      </w:r>
    </w:p>
    <w:p w14:paraId="5F72ECFD" w14:textId="77777777" w:rsidR="00AF037E" w:rsidRPr="00567CC2" w:rsidRDefault="00FC7EAA" w:rsidP="00C10953">
      <w:pPr>
        <w:spacing w:after="0" w:line="480" w:lineRule="auto"/>
        <w:ind w:firstLine="708"/>
        <w:jc w:val="both"/>
        <w:rPr>
          <w:rFonts w:ascii="Times New Roman" w:hAnsi="Times New Roman" w:cs="Times New Roman"/>
          <w:sz w:val="24"/>
          <w:szCs w:val="24"/>
          <w:vertAlign w:val="superscript"/>
          <w:lang w:val="en-US"/>
        </w:rPr>
      </w:pPr>
      <w:r w:rsidRPr="00E61F18">
        <w:rPr>
          <w:rFonts w:ascii="Times New Roman" w:hAnsi="Times New Roman" w:cs="Times New Roman"/>
          <w:sz w:val="24"/>
          <w:szCs w:val="24"/>
          <w:lang w:val="en-US"/>
        </w:rPr>
        <w:t>At inclusion, all patients underwent</w:t>
      </w:r>
      <w:bookmarkStart w:id="4" w:name="_Hlk16010334"/>
      <w:r w:rsidRPr="00E61F18">
        <w:rPr>
          <w:rFonts w:ascii="Times New Roman" w:hAnsi="Times New Roman" w:cs="Times New Roman"/>
          <w:sz w:val="24"/>
          <w:szCs w:val="24"/>
          <w:lang w:val="en-US"/>
        </w:rPr>
        <w:t xml:space="preserve"> </w:t>
      </w:r>
      <w:r w:rsidR="00FC1A24" w:rsidRPr="00E61F18">
        <w:rPr>
          <w:rFonts w:ascii="Times New Roman" w:hAnsi="Times New Roman" w:cs="Times New Roman"/>
          <w:sz w:val="24"/>
          <w:szCs w:val="24"/>
          <w:lang w:val="en-US"/>
        </w:rPr>
        <w:t xml:space="preserve">a </w:t>
      </w:r>
      <w:r w:rsidRPr="00E61F18">
        <w:rPr>
          <w:rFonts w:ascii="Times New Roman" w:hAnsi="Times New Roman" w:cs="Times New Roman"/>
          <w:sz w:val="24"/>
          <w:szCs w:val="24"/>
          <w:lang w:val="en-US"/>
        </w:rPr>
        <w:t xml:space="preserve">clinical interview, thorough neurological examination </w:t>
      </w:r>
      <w:r w:rsidR="00C10220" w:rsidRPr="00E61F18">
        <w:rPr>
          <w:rFonts w:ascii="Times New Roman" w:hAnsi="Times New Roman" w:cs="Times New Roman"/>
          <w:sz w:val="24"/>
          <w:szCs w:val="24"/>
          <w:lang w:val="en-US"/>
        </w:rPr>
        <w:t xml:space="preserve">with </w:t>
      </w:r>
      <w:r w:rsidR="004257D1" w:rsidRPr="00E61F18">
        <w:rPr>
          <w:rFonts w:ascii="Times New Roman" w:hAnsi="Times New Roman" w:cs="Times New Roman"/>
          <w:sz w:val="24"/>
          <w:szCs w:val="24"/>
          <w:lang w:val="en-US"/>
        </w:rPr>
        <w:t xml:space="preserve">additional </w:t>
      </w:r>
      <w:r w:rsidR="00C10220" w:rsidRPr="00E61F18">
        <w:rPr>
          <w:rFonts w:ascii="Times New Roman" w:hAnsi="Times New Roman" w:cs="Times New Roman"/>
          <w:sz w:val="24"/>
          <w:szCs w:val="24"/>
          <w:lang w:val="en-US"/>
        </w:rPr>
        <w:t xml:space="preserve">assessment of the </w:t>
      </w:r>
      <w:bookmarkStart w:id="5" w:name="_Hlk30071265"/>
      <w:r w:rsidR="00C10220" w:rsidRPr="00E61F18">
        <w:rPr>
          <w:rFonts w:ascii="Times New Roman" w:hAnsi="Times New Roman" w:cs="Times New Roman"/>
          <w:sz w:val="24"/>
          <w:szCs w:val="24"/>
          <w:lang w:val="en-US"/>
        </w:rPr>
        <w:t>U</w:t>
      </w:r>
      <w:r w:rsidR="00090420" w:rsidRPr="00E61F18">
        <w:rPr>
          <w:rFonts w:ascii="Times New Roman" w:hAnsi="Times New Roman" w:cs="Times New Roman"/>
          <w:sz w:val="24"/>
          <w:szCs w:val="24"/>
          <w:lang w:val="en-US"/>
        </w:rPr>
        <w:t>nified Parkinson’s Disease Rating Scale</w:t>
      </w:r>
      <w:r w:rsidR="00C10220" w:rsidRPr="00E61F18">
        <w:rPr>
          <w:rFonts w:ascii="Times New Roman" w:hAnsi="Times New Roman" w:cs="Times New Roman"/>
          <w:sz w:val="24"/>
          <w:szCs w:val="24"/>
          <w:lang w:val="en-US"/>
        </w:rPr>
        <w:t xml:space="preserve"> part III (UPDRS</w:t>
      </w:r>
      <w:r w:rsidR="00D4615E" w:rsidRPr="00E61F18">
        <w:rPr>
          <w:rFonts w:ascii="Times New Roman" w:hAnsi="Times New Roman" w:cs="Times New Roman"/>
          <w:sz w:val="24"/>
          <w:szCs w:val="24"/>
          <w:lang w:val="en-US"/>
        </w:rPr>
        <w:t>-</w:t>
      </w:r>
      <w:r w:rsidR="00C10220" w:rsidRPr="00E61F18">
        <w:rPr>
          <w:rFonts w:ascii="Times New Roman" w:hAnsi="Times New Roman" w:cs="Times New Roman"/>
          <w:sz w:val="24"/>
          <w:szCs w:val="24"/>
          <w:lang w:val="en-US"/>
        </w:rPr>
        <w:t>III)</w:t>
      </w:r>
      <w:r w:rsidR="00567CC2">
        <w:rPr>
          <w:rFonts w:ascii="Times New Roman" w:hAnsi="Times New Roman" w:cs="Times New Roman"/>
          <w:sz w:val="24"/>
          <w:szCs w:val="24"/>
          <w:vertAlign w:val="superscript"/>
          <w:lang w:val="en-US"/>
        </w:rPr>
        <w:t>8</w:t>
      </w:r>
      <w:bookmarkEnd w:id="5"/>
      <w:r w:rsidR="00C10220" w:rsidRPr="00E61F18">
        <w:rPr>
          <w:rFonts w:ascii="Times New Roman" w:hAnsi="Times New Roman" w:cs="Times New Roman"/>
          <w:sz w:val="24"/>
          <w:szCs w:val="24"/>
          <w:lang w:val="en-US"/>
        </w:rPr>
        <w:t xml:space="preserve"> and the </w:t>
      </w:r>
      <w:bookmarkStart w:id="6" w:name="_Hlk30071258"/>
      <w:r w:rsidR="00C10220" w:rsidRPr="00E61F18">
        <w:rPr>
          <w:rFonts w:ascii="Times New Roman" w:hAnsi="Times New Roman" w:cs="Times New Roman"/>
          <w:sz w:val="24"/>
          <w:szCs w:val="24"/>
          <w:lang w:val="en-US"/>
        </w:rPr>
        <w:t>Mini-Mental State Examination</w:t>
      </w:r>
      <w:r w:rsidR="00DA765F" w:rsidRPr="00E61F18">
        <w:rPr>
          <w:rFonts w:ascii="Times New Roman" w:hAnsi="Times New Roman" w:cs="Times New Roman"/>
          <w:sz w:val="24"/>
          <w:szCs w:val="24"/>
          <w:lang w:val="en-US"/>
        </w:rPr>
        <w:t xml:space="preserve"> (MMSE)</w:t>
      </w:r>
      <w:bookmarkEnd w:id="6"/>
      <w:r w:rsidRPr="00E61F18">
        <w:rPr>
          <w:rFonts w:ascii="Times New Roman" w:hAnsi="Times New Roman" w:cs="Times New Roman"/>
          <w:sz w:val="24"/>
          <w:szCs w:val="24"/>
          <w:lang w:val="en-US"/>
        </w:rPr>
        <w:t>,</w:t>
      </w:r>
      <w:r w:rsidR="00567CC2">
        <w:rPr>
          <w:rFonts w:ascii="Times New Roman" w:hAnsi="Times New Roman" w:cs="Times New Roman"/>
          <w:sz w:val="24"/>
          <w:szCs w:val="24"/>
          <w:vertAlign w:val="superscript"/>
          <w:lang w:val="en-US"/>
        </w:rPr>
        <w:t>9</w:t>
      </w:r>
      <w:r w:rsidRPr="00E61F18">
        <w:rPr>
          <w:rFonts w:ascii="Times New Roman" w:hAnsi="Times New Roman" w:cs="Times New Roman"/>
          <w:sz w:val="24"/>
          <w:szCs w:val="24"/>
          <w:lang w:val="en-US"/>
        </w:rPr>
        <w:t xml:space="preserve"> dopamine-response test, and diagnostic MRI</w:t>
      </w:r>
      <w:r w:rsidR="007834CA" w:rsidRPr="00E61F18">
        <w:rPr>
          <w:rFonts w:ascii="Times New Roman" w:hAnsi="Times New Roman" w:cs="Times New Roman"/>
          <w:sz w:val="24"/>
          <w:szCs w:val="24"/>
          <w:lang w:val="en-US"/>
        </w:rPr>
        <w:t xml:space="preserve"> </w:t>
      </w:r>
      <w:bookmarkEnd w:id="4"/>
      <w:r w:rsidRPr="00E61F18">
        <w:rPr>
          <w:rFonts w:ascii="Times New Roman" w:hAnsi="Times New Roman" w:cs="Times New Roman"/>
          <w:sz w:val="24"/>
          <w:szCs w:val="24"/>
          <w:lang w:val="en-US"/>
        </w:rPr>
        <w:t>includ</w:t>
      </w:r>
      <w:r w:rsidR="007834CA" w:rsidRPr="00E61F18">
        <w:rPr>
          <w:rFonts w:ascii="Times New Roman" w:hAnsi="Times New Roman" w:cs="Times New Roman"/>
          <w:sz w:val="24"/>
          <w:szCs w:val="24"/>
          <w:lang w:val="en-US"/>
        </w:rPr>
        <w:t>ing</w:t>
      </w:r>
      <w:r w:rsidRPr="00E61F18">
        <w:rPr>
          <w:rFonts w:ascii="Times New Roman" w:hAnsi="Times New Roman" w:cs="Times New Roman"/>
          <w:sz w:val="24"/>
          <w:szCs w:val="24"/>
          <w:lang w:val="en-US"/>
        </w:rPr>
        <w:t xml:space="preserve"> a T1-weighted- (0.75 and 1.0 mm) sequence. </w:t>
      </w:r>
      <w:bookmarkStart w:id="7" w:name="_Hlk30071273"/>
      <w:r w:rsidRPr="00E61F18">
        <w:rPr>
          <w:rFonts w:ascii="Times New Roman" w:hAnsi="Times New Roman" w:cs="Times New Roman"/>
          <w:sz w:val="24"/>
          <w:szCs w:val="24"/>
          <w:lang w:val="en-US"/>
        </w:rPr>
        <w:t xml:space="preserve">Duration of disease (DOD) </w:t>
      </w:r>
      <w:bookmarkEnd w:id="7"/>
      <w:r w:rsidRPr="00E61F18">
        <w:rPr>
          <w:rFonts w:ascii="Times New Roman" w:hAnsi="Times New Roman" w:cs="Times New Roman"/>
          <w:sz w:val="24"/>
          <w:szCs w:val="24"/>
          <w:lang w:val="en-US"/>
        </w:rPr>
        <w:t xml:space="preserve">was determined with respect to the onset of motor symptoms as reported by the patients. The initial working diagnosis of either atypical parkinsonism or IPD was based on the anamnesis, the </w:t>
      </w:r>
      <w:r w:rsidR="00FC1A24" w:rsidRPr="00E61F18">
        <w:rPr>
          <w:rFonts w:ascii="Times New Roman" w:hAnsi="Times New Roman" w:cs="Times New Roman"/>
          <w:sz w:val="24"/>
          <w:szCs w:val="24"/>
          <w:lang w:val="en-US"/>
        </w:rPr>
        <w:t xml:space="preserve">clinical </w:t>
      </w:r>
      <w:r w:rsidRPr="00E61F18">
        <w:rPr>
          <w:rFonts w:ascii="Times New Roman" w:hAnsi="Times New Roman" w:cs="Times New Roman"/>
          <w:sz w:val="24"/>
          <w:szCs w:val="24"/>
          <w:lang w:val="en-US"/>
        </w:rPr>
        <w:t xml:space="preserve">findings </w:t>
      </w:r>
      <w:r w:rsidR="00FC1A24" w:rsidRPr="00E61F18">
        <w:rPr>
          <w:rFonts w:ascii="Times New Roman" w:hAnsi="Times New Roman" w:cs="Times New Roman"/>
          <w:sz w:val="24"/>
          <w:szCs w:val="24"/>
          <w:lang w:val="en-US"/>
        </w:rPr>
        <w:t>at</w:t>
      </w:r>
      <w:r w:rsidRPr="00E61F18">
        <w:rPr>
          <w:rFonts w:ascii="Times New Roman" w:hAnsi="Times New Roman" w:cs="Times New Roman"/>
          <w:sz w:val="24"/>
          <w:szCs w:val="24"/>
          <w:lang w:val="en-US"/>
        </w:rPr>
        <w:t xml:space="preserve"> the first neurological examination</w:t>
      </w:r>
      <w:r w:rsidR="00E23F6A" w:rsidRPr="00E61F18">
        <w:rPr>
          <w:rFonts w:ascii="Times New Roman" w:hAnsi="Times New Roman" w:cs="Times New Roman"/>
          <w:sz w:val="24"/>
          <w:szCs w:val="24"/>
          <w:lang w:val="en-US"/>
        </w:rPr>
        <w:t>,</w:t>
      </w:r>
      <w:r w:rsidRPr="00E61F18">
        <w:rPr>
          <w:rFonts w:ascii="Times New Roman" w:hAnsi="Times New Roman" w:cs="Times New Roman"/>
          <w:sz w:val="24"/>
          <w:szCs w:val="24"/>
          <w:lang w:val="en-US"/>
        </w:rPr>
        <w:t xml:space="preserve"> and the results of the dopamine-response test. Follow-up clinical interviews, neurological re-examinations</w:t>
      </w:r>
      <w:r w:rsidR="007B1897" w:rsidRPr="00E61F18">
        <w:rPr>
          <w:rFonts w:ascii="Times New Roman" w:hAnsi="Times New Roman" w:cs="Times New Roman"/>
          <w:sz w:val="24"/>
          <w:szCs w:val="24"/>
          <w:lang w:val="en-US"/>
        </w:rPr>
        <w:t>,</w:t>
      </w:r>
      <w:r w:rsidRPr="00E61F18">
        <w:rPr>
          <w:rFonts w:ascii="Times New Roman" w:hAnsi="Times New Roman" w:cs="Times New Roman"/>
          <w:sz w:val="24"/>
          <w:szCs w:val="24"/>
          <w:lang w:val="en-US"/>
        </w:rPr>
        <w:t xml:space="preserve"> and MRI follow-ups were scheduled every six months starting with inclusion in the study. Of the 91 patients with an atypical Parkinson syndrome initially recruited, 3</w:t>
      </w:r>
      <w:r w:rsidR="00A90B6E" w:rsidRPr="00E61F18">
        <w:rPr>
          <w:rFonts w:ascii="Times New Roman" w:hAnsi="Times New Roman" w:cs="Times New Roman"/>
          <w:sz w:val="24"/>
          <w:szCs w:val="24"/>
          <w:lang w:val="en-US"/>
        </w:rPr>
        <w:t>3</w:t>
      </w:r>
      <w:r w:rsidRPr="00E61F18">
        <w:rPr>
          <w:rFonts w:ascii="Times New Roman" w:hAnsi="Times New Roman" w:cs="Times New Roman"/>
          <w:sz w:val="24"/>
          <w:szCs w:val="24"/>
          <w:lang w:val="en-US"/>
        </w:rPr>
        <w:t xml:space="preserve"> developed symptoms </w:t>
      </w:r>
      <w:r w:rsidR="0069674B" w:rsidRPr="00E61F18">
        <w:rPr>
          <w:rFonts w:ascii="Times New Roman" w:hAnsi="Times New Roman" w:cs="Times New Roman"/>
          <w:sz w:val="24"/>
          <w:szCs w:val="24"/>
          <w:lang w:val="en-US"/>
        </w:rPr>
        <w:t>typical</w:t>
      </w:r>
      <w:r w:rsidRPr="00E61F18">
        <w:rPr>
          <w:rFonts w:ascii="Times New Roman" w:hAnsi="Times New Roman" w:cs="Times New Roman"/>
          <w:sz w:val="24"/>
          <w:szCs w:val="24"/>
          <w:lang w:val="en-US"/>
        </w:rPr>
        <w:t xml:space="preserve"> of CBS</w:t>
      </w:r>
      <w:r w:rsidR="003373CD" w:rsidRPr="00E61F18">
        <w:rPr>
          <w:rFonts w:ascii="Times New Roman" w:hAnsi="Times New Roman" w:cs="Times New Roman"/>
          <w:sz w:val="24"/>
          <w:szCs w:val="24"/>
          <w:lang w:val="en-US"/>
        </w:rPr>
        <w:t xml:space="preserve"> according to the criteria of Boeve et al</w:t>
      </w:r>
      <w:r w:rsidRPr="00E61F18">
        <w:rPr>
          <w:rFonts w:ascii="Times New Roman" w:hAnsi="Times New Roman" w:cs="Times New Roman"/>
          <w:sz w:val="24"/>
          <w:szCs w:val="24"/>
          <w:lang w:val="en-US"/>
        </w:rPr>
        <w:t>,</w:t>
      </w:r>
      <w:r w:rsidR="00567CC2">
        <w:rPr>
          <w:rFonts w:ascii="Times New Roman" w:hAnsi="Times New Roman" w:cs="Times New Roman"/>
          <w:sz w:val="24"/>
          <w:szCs w:val="24"/>
          <w:vertAlign w:val="superscript"/>
          <w:lang w:val="en-US"/>
        </w:rPr>
        <w:t>10</w:t>
      </w:r>
      <w:r w:rsidRPr="00E61F18">
        <w:rPr>
          <w:rFonts w:ascii="Times New Roman" w:hAnsi="Times New Roman" w:cs="Times New Roman"/>
          <w:sz w:val="24"/>
          <w:szCs w:val="24"/>
          <w:lang w:val="en-US"/>
        </w:rPr>
        <w:t xml:space="preserve"> making this diagnosis the most likely one. </w:t>
      </w:r>
      <w:r w:rsidR="00907279">
        <w:rPr>
          <w:rFonts w:ascii="Times New Roman" w:hAnsi="Times New Roman" w:cs="Times New Roman"/>
          <w:sz w:val="24"/>
          <w:szCs w:val="24"/>
          <w:lang w:val="en-US"/>
        </w:rPr>
        <w:t>Sixteen</w:t>
      </w:r>
      <w:r w:rsidR="003D4E79" w:rsidRPr="00E61F18">
        <w:rPr>
          <w:rFonts w:ascii="Times New Roman" w:hAnsi="Times New Roman" w:cs="Times New Roman"/>
          <w:sz w:val="24"/>
          <w:szCs w:val="24"/>
          <w:lang w:val="en-US"/>
        </w:rPr>
        <w:t xml:space="preserve"> </w:t>
      </w:r>
      <w:r w:rsidR="001942DF" w:rsidRPr="00E61F18">
        <w:rPr>
          <w:rFonts w:ascii="Times New Roman" w:hAnsi="Times New Roman" w:cs="Times New Roman"/>
          <w:sz w:val="24"/>
          <w:szCs w:val="24"/>
          <w:lang w:val="en-US"/>
        </w:rPr>
        <w:t>of them</w:t>
      </w:r>
      <w:r w:rsidRPr="00E61F18">
        <w:rPr>
          <w:rFonts w:ascii="Times New Roman" w:hAnsi="Times New Roman" w:cs="Times New Roman"/>
          <w:sz w:val="24"/>
          <w:szCs w:val="24"/>
          <w:lang w:val="en-US"/>
        </w:rPr>
        <w:t xml:space="preserve"> could not be enrolled in the final data analysis because of </w:t>
      </w:r>
      <w:r w:rsidR="003D7FB8" w:rsidRPr="00E61F18">
        <w:rPr>
          <w:rFonts w:ascii="Times New Roman" w:hAnsi="Times New Roman" w:cs="Times New Roman"/>
          <w:sz w:val="24"/>
          <w:szCs w:val="24"/>
          <w:lang w:val="en-US"/>
        </w:rPr>
        <w:t xml:space="preserve">incomplete data or </w:t>
      </w:r>
      <w:r w:rsidRPr="00E61F18">
        <w:rPr>
          <w:rFonts w:ascii="Times New Roman" w:hAnsi="Times New Roman" w:cs="Times New Roman"/>
          <w:sz w:val="24"/>
          <w:szCs w:val="24"/>
          <w:lang w:val="en-US"/>
        </w:rPr>
        <w:t>uncertain diagnosis. The remaining 1</w:t>
      </w:r>
      <w:r w:rsidR="003D4E79">
        <w:rPr>
          <w:rFonts w:ascii="Times New Roman" w:hAnsi="Times New Roman" w:cs="Times New Roman"/>
          <w:sz w:val="24"/>
          <w:szCs w:val="24"/>
          <w:lang w:val="en-US"/>
        </w:rPr>
        <w:t>7</w:t>
      </w:r>
      <w:r w:rsidRPr="00E61F18">
        <w:rPr>
          <w:rFonts w:ascii="Times New Roman" w:hAnsi="Times New Roman" w:cs="Times New Roman"/>
          <w:sz w:val="24"/>
          <w:szCs w:val="24"/>
          <w:lang w:val="en-US"/>
        </w:rPr>
        <w:t xml:space="preserve"> subjects were </w:t>
      </w:r>
      <w:r w:rsidR="00575F21" w:rsidRPr="00E61F18">
        <w:rPr>
          <w:rFonts w:ascii="Times New Roman" w:hAnsi="Times New Roman" w:cs="Times New Roman"/>
          <w:sz w:val="24"/>
          <w:szCs w:val="24"/>
          <w:lang w:val="en-US"/>
        </w:rPr>
        <w:t>group-</w:t>
      </w:r>
      <w:r w:rsidRPr="00E61F18">
        <w:rPr>
          <w:rFonts w:ascii="Times New Roman" w:hAnsi="Times New Roman" w:cs="Times New Roman"/>
          <w:sz w:val="24"/>
          <w:szCs w:val="24"/>
          <w:lang w:val="en-US"/>
        </w:rPr>
        <w:t>matched for DOD with 17 patients</w:t>
      </w:r>
      <w:r w:rsidR="007B1897" w:rsidRPr="00E61F18">
        <w:rPr>
          <w:rFonts w:ascii="Times New Roman" w:hAnsi="Times New Roman" w:cs="Times New Roman"/>
          <w:sz w:val="24"/>
          <w:szCs w:val="24"/>
          <w:lang w:val="en-US"/>
        </w:rPr>
        <w:t xml:space="preserve"> with </w:t>
      </w:r>
      <w:r w:rsidR="003373CD" w:rsidRPr="00E61F18">
        <w:rPr>
          <w:rFonts w:ascii="Times New Roman" w:hAnsi="Times New Roman" w:cs="Times New Roman"/>
          <w:sz w:val="24"/>
          <w:szCs w:val="24"/>
          <w:lang w:val="en-US"/>
        </w:rPr>
        <w:t>diagnos</w:t>
      </w:r>
      <w:r w:rsidR="007B1897" w:rsidRPr="00E61F18">
        <w:rPr>
          <w:rFonts w:ascii="Times New Roman" w:hAnsi="Times New Roman" w:cs="Times New Roman"/>
          <w:sz w:val="24"/>
          <w:szCs w:val="24"/>
          <w:lang w:val="en-US"/>
        </w:rPr>
        <w:t>is of IPD according to</w:t>
      </w:r>
      <w:r w:rsidR="003373CD" w:rsidRPr="00E61F18">
        <w:rPr>
          <w:rFonts w:ascii="Times New Roman" w:hAnsi="Times New Roman" w:cs="Times New Roman"/>
          <w:sz w:val="24"/>
          <w:szCs w:val="24"/>
          <w:lang w:val="en-US"/>
        </w:rPr>
        <w:t xml:space="preserve"> the criteria of the United Kingdom Parkinson’s Disease Society Brain Bank</w:t>
      </w:r>
      <w:r w:rsidRPr="00E61F18">
        <w:rPr>
          <w:rFonts w:ascii="Times New Roman" w:hAnsi="Times New Roman" w:cs="Times New Roman"/>
          <w:sz w:val="24"/>
          <w:szCs w:val="24"/>
          <w:lang w:val="en-US"/>
        </w:rPr>
        <w:t>.</w:t>
      </w:r>
      <w:r w:rsidR="00567CC2">
        <w:rPr>
          <w:rFonts w:ascii="Times New Roman" w:hAnsi="Times New Roman" w:cs="Times New Roman"/>
          <w:sz w:val="24"/>
          <w:szCs w:val="24"/>
          <w:vertAlign w:val="superscript"/>
          <w:lang w:val="en-US"/>
        </w:rPr>
        <w:t>11,12</w:t>
      </w:r>
    </w:p>
    <w:p w14:paraId="56FA84D8" w14:textId="77777777" w:rsidR="00A56F33" w:rsidRPr="00E61F18" w:rsidRDefault="00FC7EAA" w:rsidP="00C10953">
      <w:pPr>
        <w:spacing w:after="0" w:line="480" w:lineRule="auto"/>
        <w:ind w:firstLine="708"/>
        <w:jc w:val="both"/>
        <w:rPr>
          <w:rFonts w:ascii="Times New Roman" w:hAnsi="Times New Roman" w:cs="Times New Roman"/>
          <w:sz w:val="24"/>
          <w:szCs w:val="24"/>
          <w:lang w:val="en-US"/>
        </w:rPr>
      </w:pPr>
      <w:r w:rsidRPr="00E61F18">
        <w:rPr>
          <w:rFonts w:ascii="Times New Roman" w:hAnsi="Times New Roman" w:cs="Times New Roman"/>
          <w:sz w:val="24"/>
          <w:szCs w:val="24"/>
          <w:lang w:val="en-US"/>
        </w:rPr>
        <w:lastRenderedPageBreak/>
        <w:t xml:space="preserve">DOD at inclusion in the study differed between patients, ranging in both </w:t>
      </w:r>
      <w:r w:rsidR="00DF5D12" w:rsidRPr="00E61F18">
        <w:rPr>
          <w:rFonts w:ascii="Times New Roman" w:hAnsi="Times New Roman" w:cs="Times New Roman"/>
          <w:sz w:val="24"/>
          <w:szCs w:val="24"/>
          <w:lang w:val="en-US"/>
        </w:rPr>
        <w:t>groups</w:t>
      </w:r>
      <w:r w:rsidRPr="00E61F18">
        <w:rPr>
          <w:rFonts w:ascii="Times New Roman" w:hAnsi="Times New Roman" w:cs="Times New Roman"/>
          <w:sz w:val="24"/>
          <w:szCs w:val="24"/>
          <w:lang w:val="en-US"/>
        </w:rPr>
        <w:t xml:space="preserve"> from 9 to 36 months. To achieve a better data comparability, all follow-ups were expressed in terms of DOD. For data analys</w:t>
      </w:r>
      <w:r w:rsidR="00AF037E" w:rsidRPr="00E61F18">
        <w:rPr>
          <w:rFonts w:ascii="Times New Roman" w:hAnsi="Times New Roman" w:cs="Times New Roman"/>
          <w:sz w:val="24"/>
          <w:szCs w:val="24"/>
          <w:lang w:val="en-US"/>
        </w:rPr>
        <w:t>e</w:t>
      </w:r>
      <w:r w:rsidRPr="00E61F18">
        <w:rPr>
          <w:rFonts w:ascii="Times New Roman" w:hAnsi="Times New Roman" w:cs="Times New Roman"/>
          <w:sz w:val="24"/>
          <w:szCs w:val="24"/>
          <w:lang w:val="en-US"/>
        </w:rPr>
        <w:t>s, we considered follow-ups “</w:t>
      </w:r>
      <w:bookmarkStart w:id="8" w:name="_Hlk28623177"/>
      <w:r w:rsidRPr="00E61F18">
        <w:rPr>
          <w:rFonts w:ascii="Times New Roman" w:hAnsi="Times New Roman" w:cs="Times New Roman"/>
          <w:sz w:val="24"/>
          <w:szCs w:val="24"/>
          <w:lang w:val="en-US"/>
        </w:rPr>
        <w:t>DOD=19-24 months</w:t>
      </w:r>
      <w:bookmarkEnd w:id="8"/>
      <w:r w:rsidRPr="00E61F18">
        <w:rPr>
          <w:rFonts w:ascii="Times New Roman" w:hAnsi="Times New Roman" w:cs="Times New Roman"/>
          <w:sz w:val="24"/>
          <w:szCs w:val="24"/>
          <w:lang w:val="en-US"/>
        </w:rPr>
        <w:t xml:space="preserve">” </w:t>
      </w:r>
      <w:r w:rsidR="00592BB2" w:rsidRPr="00E61F18">
        <w:rPr>
          <w:rFonts w:ascii="Times New Roman" w:hAnsi="Times New Roman" w:cs="Times New Roman"/>
          <w:sz w:val="24"/>
          <w:szCs w:val="24"/>
          <w:lang w:val="en-US"/>
        </w:rPr>
        <w:t>(DOD</w:t>
      </w:r>
      <w:r w:rsidR="00592BB2" w:rsidRPr="00E61F18">
        <w:rPr>
          <w:rFonts w:ascii="Times New Roman" w:hAnsi="Times New Roman" w:cs="Times New Roman"/>
          <w:sz w:val="24"/>
          <w:szCs w:val="24"/>
          <w:vertAlign w:val="subscript"/>
          <w:lang w:val="en-US"/>
        </w:rPr>
        <w:t>19-24</w:t>
      </w:r>
      <w:r w:rsidR="00592BB2" w:rsidRPr="00E61F18">
        <w:rPr>
          <w:rFonts w:ascii="Times New Roman" w:hAnsi="Times New Roman" w:cs="Times New Roman"/>
          <w:sz w:val="24"/>
          <w:szCs w:val="24"/>
          <w:lang w:val="en-US"/>
        </w:rPr>
        <w:t xml:space="preserve">) </w:t>
      </w:r>
      <w:r w:rsidRPr="00E61F18">
        <w:rPr>
          <w:rFonts w:ascii="Times New Roman" w:hAnsi="Times New Roman" w:cs="Times New Roman"/>
          <w:sz w:val="24"/>
          <w:szCs w:val="24"/>
          <w:lang w:val="en-US"/>
        </w:rPr>
        <w:t xml:space="preserve">and “DOD=31-36 months” </w:t>
      </w:r>
      <w:r w:rsidR="00592BB2" w:rsidRPr="00E61F18">
        <w:rPr>
          <w:rFonts w:ascii="Times New Roman" w:hAnsi="Times New Roman" w:cs="Times New Roman"/>
          <w:sz w:val="24"/>
          <w:szCs w:val="24"/>
          <w:lang w:val="en-US"/>
        </w:rPr>
        <w:t>(DOD</w:t>
      </w:r>
      <w:r w:rsidR="00592BB2" w:rsidRPr="00E61F18">
        <w:rPr>
          <w:rFonts w:ascii="Times New Roman" w:hAnsi="Times New Roman" w:cs="Times New Roman"/>
          <w:sz w:val="24"/>
          <w:szCs w:val="24"/>
          <w:vertAlign w:val="subscript"/>
          <w:lang w:val="en-US"/>
        </w:rPr>
        <w:t>31-36</w:t>
      </w:r>
      <w:r w:rsidR="00592BB2" w:rsidRPr="00E61F18">
        <w:rPr>
          <w:rFonts w:ascii="Times New Roman" w:hAnsi="Times New Roman" w:cs="Times New Roman"/>
          <w:sz w:val="24"/>
          <w:szCs w:val="24"/>
          <w:lang w:val="en-US"/>
        </w:rPr>
        <w:t xml:space="preserve">), </w:t>
      </w:r>
      <w:r w:rsidRPr="00E61F18">
        <w:rPr>
          <w:rFonts w:ascii="Times New Roman" w:hAnsi="Times New Roman" w:cs="Times New Roman"/>
          <w:sz w:val="24"/>
          <w:szCs w:val="24"/>
          <w:lang w:val="en-US"/>
        </w:rPr>
        <w:t xml:space="preserve">respectively corresponding to a DOD of about 2 and 3 years. </w:t>
      </w:r>
      <w:r w:rsidR="00C82DB8">
        <w:rPr>
          <w:rFonts w:ascii="Times New Roman" w:hAnsi="Times New Roman" w:cs="Times New Roman"/>
          <w:sz w:val="24"/>
          <w:szCs w:val="24"/>
          <w:lang w:val="en-US"/>
        </w:rPr>
        <w:t>Table</w:t>
      </w:r>
      <w:r w:rsidRPr="00E61F18">
        <w:rPr>
          <w:rFonts w:ascii="Times New Roman" w:hAnsi="Times New Roman" w:cs="Times New Roman"/>
          <w:sz w:val="24"/>
          <w:szCs w:val="24"/>
          <w:lang w:val="en-US"/>
        </w:rPr>
        <w:t xml:space="preserve"> 1 (CBS) and 2 (IPD) give an overview about available MRIs</w:t>
      </w:r>
      <w:r w:rsidR="00BE5AAE" w:rsidRPr="00E61F18">
        <w:rPr>
          <w:rFonts w:ascii="Times New Roman" w:hAnsi="Times New Roman" w:cs="Times New Roman"/>
          <w:sz w:val="24"/>
          <w:szCs w:val="24"/>
          <w:lang w:val="en-US"/>
        </w:rPr>
        <w:t xml:space="preserve"> with respect to DOD</w:t>
      </w:r>
      <w:r w:rsidRPr="00E61F18">
        <w:rPr>
          <w:rFonts w:ascii="Times New Roman" w:hAnsi="Times New Roman" w:cs="Times New Roman"/>
          <w:sz w:val="24"/>
          <w:szCs w:val="24"/>
          <w:lang w:val="en-US"/>
        </w:rPr>
        <w:t>.</w:t>
      </w:r>
    </w:p>
    <w:p w14:paraId="63C731A0" w14:textId="77777777" w:rsidR="00773C27" w:rsidRPr="00E61F18" w:rsidRDefault="00FC7EAA" w:rsidP="00773C27">
      <w:pPr>
        <w:spacing w:line="480" w:lineRule="auto"/>
        <w:jc w:val="both"/>
        <w:rPr>
          <w:rFonts w:ascii="Times New Roman" w:hAnsi="Times New Roman" w:cs="Times New Roman"/>
          <w:sz w:val="24"/>
          <w:szCs w:val="24"/>
          <w:lang w:val="en-GB"/>
        </w:rPr>
      </w:pPr>
      <w:r w:rsidRPr="00E61F18">
        <w:rPr>
          <w:rFonts w:ascii="Times New Roman" w:hAnsi="Times New Roman" w:cs="Times New Roman"/>
          <w:sz w:val="24"/>
          <w:szCs w:val="24"/>
          <w:lang w:val="en-US"/>
        </w:rPr>
        <w:t xml:space="preserve">In </w:t>
      </w:r>
      <w:r w:rsidR="00DF5D12" w:rsidRPr="00E61F18">
        <w:rPr>
          <w:rFonts w:ascii="Times New Roman" w:hAnsi="Times New Roman" w:cs="Times New Roman"/>
          <w:sz w:val="24"/>
          <w:szCs w:val="24"/>
          <w:lang w:val="en-US"/>
        </w:rPr>
        <w:t>the first set of analyses</w:t>
      </w:r>
      <w:r w:rsidR="003D7FB8" w:rsidRPr="00E61F18">
        <w:rPr>
          <w:rFonts w:ascii="Times New Roman" w:hAnsi="Times New Roman" w:cs="Times New Roman"/>
          <w:sz w:val="24"/>
          <w:szCs w:val="24"/>
          <w:lang w:val="en-US"/>
        </w:rPr>
        <w:t>,</w:t>
      </w:r>
      <w:r w:rsidR="00DF5D12" w:rsidRPr="00E61F18">
        <w:rPr>
          <w:rFonts w:ascii="Times New Roman" w:hAnsi="Times New Roman" w:cs="Times New Roman"/>
          <w:sz w:val="24"/>
          <w:szCs w:val="24"/>
          <w:lang w:val="en-US"/>
        </w:rPr>
        <w:t xml:space="preserve"> all patients were included</w:t>
      </w:r>
      <w:r w:rsidRPr="00E61F18">
        <w:rPr>
          <w:rFonts w:ascii="Times New Roman" w:hAnsi="Times New Roman" w:cs="Times New Roman"/>
          <w:sz w:val="24"/>
          <w:szCs w:val="24"/>
          <w:lang w:val="en-US"/>
        </w:rPr>
        <w:t xml:space="preserve"> (</w:t>
      </w:r>
      <w:r w:rsidR="00DF5D12" w:rsidRPr="00E61F18">
        <w:rPr>
          <w:rFonts w:ascii="Times New Roman" w:hAnsi="Times New Roman" w:cs="Times New Roman"/>
          <w:sz w:val="24"/>
          <w:szCs w:val="24"/>
          <w:lang w:val="en-US"/>
        </w:rPr>
        <w:t>DOD</w:t>
      </w:r>
      <w:r w:rsidR="000F2E4B" w:rsidRPr="00E61F18">
        <w:rPr>
          <w:rFonts w:ascii="Times New Roman" w:hAnsi="Times New Roman" w:cs="Times New Roman"/>
          <w:sz w:val="24"/>
          <w:szCs w:val="24"/>
          <w:vertAlign w:val="subscript"/>
          <w:lang w:val="en-US"/>
        </w:rPr>
        <w:t>t</w:t>
      </w:r>
      <w:r w:rsidR="00DF5D12" w:rsidRPr="00E61F18">
        <w:rPr>
          <w:rFonts w:ascii="Times New Roman" w:hAnsi="Times New Roman" w:cs="Times New Roman"/>
          <w:sz w:val="24"/>
          <w:szCs w:val="24"/>
          <w:vertAlign w:val="subscript"/>
          <w:lang w:val="en-US"/>
        </w:rPr>
        <w:t>otal</w:t>
      </w:r>
      <w:r w:rsidR="00CC2E16" w:rsidRPr="00E61F18">
        <w:rPr>
          <w:rFonts w:ascii="Times New Roman" w:hAnsi="Times New Roman" w:cs="Times New Roman"/>
          <w:sz w:val="24"/>
          <w:szCs w:val="24"/>
          <w:lang w:val="en-US"/>
        </w:rPr>
        <w:t>=</w:t>
      </w:r>
      <w:r w:rsidR="00AC1534" w:rsidRPr="00E61F18">
        <w:rPr>
          <w:rFonts w:ascii="Times New Roman" w:hAnsi="Times New Roman" w:cs="Times New Roman"/>
          <w:sz w:val="24"/>
          <w:szCs w:val="24"/>
          <w:lang w:val="en-US"/>
        </w:rPr>
        <w:t>DOD</w:t>
      </w:r>
      <w:r w:rsidR="00AC1534" w:rsidRPr="00E61F18">
        <w:rPr>
          <w:rFonts w:ascii="Times New Roman" w:hAnsi="Times New Roman" w:cs="Times New Roman"/>
          <w:sz w:val="24"/>
          <w:szCs w:val="24"/>
          <w:vertAlign w:val="subscript"/>
          <w:lang w:val="en-US"/>
        </w:rPr>
        <w:t>19-24</w:t>
      </w:r>
      <w:r w:rsidR="003A3827" w:rsidRPr="00E61F18">
        <w:rPr>
          <w:rFonts w:ascii="Times New Roman" w:hAnsi="Times New Roman" w:cs="Times New Roman"/>
          <w:sz w:val="24"/>
          <w:szCs w:val="24"/>
          <w:lang w:val="en-US"/>
        </w:rPr>
        <w:t>+</w:t>
      </w:r>
      <w:r w:rsidR="00C53010" w:rsidRPr="00E61F18">
        <w:rPr>
          <w:rFonts w:ascii="Times New Roman" w:hAnsi="Times New Roman" w:cs="Times New Roman"/>
          <w:sz w:val="24"/>
          <w:szCs w:val="24"/>
          <w:lang w:val="en-US"/>
        </w:rPr>
        <w:t>DOD</w:t>
      </w:r>
      <w:r w:rsidR="00AC1534" w:rsidRPr="00E61F18">
        <w:rPr>
          <w:rFonts w:ascii="Times New Roman" w:hAnsi="Times New Roman" w:cs="Times New Roman"/>
          <w:sz w:val="24"/>
          <w:szCs w:val="24"/>
          <w:vertAlign w:val="subscript"/>
          <w:lang w:val="en-US"/>
        </w:rPr>
        <w:t>31-36</w:t>
      </w:r>
      <w:r w:rsidR="000F2E4B" w:rsidRPr="00E61F18">
        <w:rPr>
          <w:rFonts w:ascii="Times New Roman" w:hAnsi="Times New Roman" w:cs="Times New Roman"/>
          <w:sz w:val="24"/>
          <w:szCs w:val="24"/>
          <w:lang w:val="en-US"/>
        </w:rPr>
        <w:t>;</w:t>
      </w:r>
      <w:r w:rsidR="00AC1534" w:rsidRPr="00E61F18">
        <w:rPr>
          <w:rFonts w:ascii="Times New Roman" w:hAnsi="Times New Roman" w:cs="Times New Roman"/>
          <w:sz w:val="24"/>
          <w:szCs w:val="24"/>
          <w:lang w:val="en-US"/>
        </w:rPr>
        <w:t xml:space="preserve"> </w:t>
      </w:r>
      <w:r w:rsidR="00C026A4" w:rsidRPr="00E61F18">
        <w:rPr>
          <w:rFonts w:ascii="Times New Roman" w:hAnsi="Times New Roman" w:cs="Times New Roman"/>
          <w:sz w:val="24"/>
          <w:szCs w:val="24"/>
          <w:lang w:val="en-US"/>
        </w:rPr>
        <w:t>n</w:t>
      </w:r>
      <w:r w:rsidR="00C026A4" w:rsidRPr="00E61F18">
        <w:rPr>
          <w:rFonts w:ascii="Times New Roman" w:hAnsi="Times New Roman" w:cs="Times New Roman"/>
          <w:sz w:val="24"/>
          <w:szCs w:val="24"/>
          <w:vertAlign w:val="subscript"/>
          <w:lang w:val="en-US"/>
        </w:rPr>
        <w:t>CBS</w:t>
      </w:r>
      <w:r w:rsidR="00C026A4" w:rsidRPr="00E61F18">
        <w:rPr>
          <w:rFonts w:ascii="Times New Roman" w:hAnsi="Times New Roman" w:cs="Times New Roman"/>
          <w:sz w:val="24"/>
          <w:szCs w:val="24"/>
          <w:lang w:val="en-US"/>
        </w:rPr>
        <w:t>=</w:t>
      </w:r>
      <w:r w:rsidRPr="00E61F18">
        <w:rPr>
          <w:rFonts w:ascii="Times New Roman" w:hAnsi="Times New Roman" w:cs="Times New Roman"/>
          <w:sz w:val="24"/>
          <w:szCs w:val="24"/>
          <w:lang w:val="en-US"/>
        </w:rPr>
        <w:t>1</w:t>
      </w:r>
      <w:r w:rsidR="003D4E79">
        <w:rPr>
          <w:rFonts w:ascii="Times New Roman" w:hAnsi="Times New Roman" w:cs="Times New Roman"/>
          <w:sz w:val="24"/>
          <w:szCs w:val="24"/>
          <w:lang w:val="en-US"/>
        </w:rPr>
        <w:t>7</w:t>
      </w:r>
      <w:r w:rsidR="00C026A4" w:rsidRPr="00E61F18">
        <w:rPr>
          <w:rFonts w:ascii="Times New Roman" w:hAnsi="Times New Roman" w:cs="Times New Roman"/>
          <w:sz w:val="24"/>
          <w:szCs w:val="24"/>
          <w:lang w:val="en-US"/>
        </w:rPr>
        <w:t>; n</w:t>
      </w:r>
      <w:r w:rsidR="00C026A4" w:rsidRPr="00E61F18">
        <w:rPr>
          <w:rFonts w:ascii="Times New Roman" w:hAnsi="Times New Roman" w:cs="Times New Roman"/>
          <w:sz w:val="24"/>
          <w:szCs w:val="24"/>
          <w:vertAlign w:val="subscript"/>
          <w:lang w:val="en-US"/>
        </w:rPr>
        <w:t>IPD</w:t>
      </w:r>
      <w:r w:rsidR="00C026A4" w:rsidRPr="00E61F18">
        <w:rPr>
          <w:rFonts w:ascii="Times New Roman" w:hAnsi="Times New Roman" w:cs="Times New Roman"/>
          <w:sz w:val="24"/>
          <w:szCs w:val="24"/>
          <w:lang w:val="en-US"/>
        </w:rPr>
        <w:t>=</w:t>
      </w:r>
      <w:r w:rsidRPr="00E61F18">
        <w:rPr>
          <w:rFonts w:ascii="Times New Roman" w:hAnsi="Times New Roman" w:cs="Times New Roman"/>
          <w:sz w:val="24"/>
          <w:szCs w:val="24"/>
          <w:lang w:val="en-US"/>
        </w:rPr>
        <w:t>17) to look for disease-specific atrophy patterns</w:t>
      </w:r>
      <w:r w:rsidR="00375DA4" w:rsidRPr="00E61F18">
        <w:rPr>
          <w:rFonts w:ascii="Times New Roman" w:hAnsi="Times New Roman" w:cs="Times New Roman"/>
          <w:sz w:val="24"/>
          <w:szCs w:val="24"/>
          <w:lang w:val="en-US"/>
        </w:rPr>
        <w:t xml:space="preserve"> in both GM and WM</w:t>
      </w:r>
      <w:r w:rsidRPr="00E61F18">
        <w:rPr>
          <w:rFonts w:ascii="Times New Roman" w:hAnsi="Times New Roman" w:cs="Times New Roman"/>
          <w:sz w:val="24"/>
          <w:szCs w:val="24"/>
          <w:lang w:val="en-US"/>
        </w:rPr>
        <w:t xml:space="preserve">. </w:t>
      </w:r>
      <w:r w:rsidR="006748DB" w:rsidRPr="00E61F18">
        <w:rPr>
          <w:rFonts w:ascii="Times New Roman" w:hAnsi="Times New Roman" w:cs="Times New Roman"/>
          <w:sz w:val="24"/>
          <w:szCs w:val="24"/>
          <w:lang w:val="en-US"/>
        </w:rPr>
        <w:t>In a second step, we then</w:t>
      </w:r>
      <w:r w:rsidRPr="00E61F18">
        <w:rPr>
          <w:rFonts w:ascii="Times New Roman" w:hAnsi="Times New Roman" w:cs="Times New Roman"/>
          <w:sz w:val="24"/>
          <w:szCs w:val="24"/>
          <w:lang w:val="en-US"/>
        </w:rPr>
        <w:t xml:space="preserve"> investigated whether </w:t>
      </w:r>
      <w:r w:rsidR="00ED0D28" w:rsidRPr="00E61F18">
        <w:rPr>
          <w:rFonts w:ascii="Times New Roman" w:hAnsi="Times New Roman" w:cs="Times New Roman"/>
          <w:sz w:val="24"/>
          <w:szCs w:val="24"/>
          <w:lang w:val="en-US"/>
        </w:rPr>
        <w:t>comparable</w:t>
      </w:r>
      <w:r w:rsidRPr="00E61F18">
        <w:rPr>
          <w:rFonts w:ascii="Times New Roman" w:hAnsi="Times New Roman" w:cs="Times New Roman"/>
          <w:sz w:val="24"/>
          <w:szCs w:val="24"/>
          <w:lang w:val="en-US"/>
        </w:rPr>
        <w:t xml:space="preserve"> patterns</w:t>
      </w:r>
      <w:r w:rsidR="00ED0D28" w:rsidRPr="00E61F18">
        <w:rPr>
          <w:rFonts w:ascii="Times New Roman" w:hAnsi="Times New Roman" w:cs="Times New Roman"/>
          <w:sz w:val="24"/>
          <w:szCs w:val="24"/>
          <w:lang w:val="en-US"/>
        </w:rPr>
        <w:t xml:space="preserve"> of GM and WM difference between CBS and IP</w:t>
      </w:r>
      <w:r w:rsidR="000F2E4B" w:rsidRPr="00E61F18">
        <w:rPr>
          <w:rFonts w:ascii="Times New Roman" w:hAnsi="Times New Roman" w:cs="Times New Roman"/>
          <w:sz w:val="24"/>
          <w:szCs w:val="24"/>
          <w:lang w:val="en-US"/>
        </w:rPr>
        <w:t>D</w:t>
      </w:r>
      <w:r w:rsidRPr="00E61F18">
        <w:rPr>
          <w:rFonts w:ascii="Times New Roman" w:hAnsi="Times New Roman" w:cs="Times New Roman"/>
          <w:sz w:val="24"/>
          <w:szCs w:val="24"/>
          <w:lang w:val="en-US"/>
        </w:rPr>
        <w:t xml:space="preserve"> were already </w:t>
      </w:r>
      <w:r w:rsidR="0069674B" w:rsidRPr="00E61F18">
        <w:rPr>
          <w:rFonts w:ascii="Times New Roman" w:hAnsi="Times New Roman" w:cs="Times New Roman"/>
          <w:sz w:val="24"/>
          <w:szCs w:val="24"/>
          <w:lang w:val="en-US"/>
        </w:rPr>
        <w:t xml:space="preserve">present </w:t>
      </w:r>
      <w:r w:rsidRPr="00E61F18">
        <w:rPr>
          <w:rFonts w:ascii="Times New Roman" w:hAnsi="Times New Roman" w:cs="Times New Roman"/>
          <w:sz w:val="24"/>
          <w:szCs w:val="24"/>
          <w:lang w:val="en-US"/>
        </w:rPr>
        <w:t>at the first follow-up (DOD</w:t>
      </w:r>
      <w:r w:rsidRPr="00E61F18">
        <w:rPr>
          <w:rFonts w:ascii="Times New Roman" w:hAnsi="Times New Roman" w:cs="Times New Roman"/>
          <w:sz w:val="24"/>
          <w:szCs w:val="24"/>
          <w:vertAlign w:val="subscript"/>
          <w:lang w:val="en-US"/>
        </w:rPr>
        <w:t>19-2</w:t>
      </w:r>
      <w:r w:rsidR="00375DA4" w:rsidRPr="00E61F18">
        <w:rPr>
          <w:rFonts w:ascii="Times New Roman" w:hAnsi="Times New Roman" w:cs="Times New Roman"/>
          <w:sz w:val="24"/>
          <w:szCs w:val="24"/>
          <w:vertAlign w:val="subscript"/>
          <w:lang w:val="en-US"/>
        </w:rPr>
        <w:t>4</w:t>
      </w:r>
      <w:r w:rsidRPr="00E61F18">
        <w:rPr>
          <w:rFonts w:ascii="Times New Roman" w:hAnsi="Times New Roman" w:cs="Times New Roman"/>
          <w:sz w:val="24"/>
          <w:szCs w:val="24"/>
          <w:lang w:val="en-US"/>
        </w:rPr>
        <w:t>)</w:t>
      </w:r>
      <w:r w:rsidR="00ED0D28" w:rsidRPr="00E61F18">
        <w:rPr>
          <w:rFonts w:ascii="Times New Roman" w:hAnsi="Times New Roman" w:cs="Times New Roman"/>
          <w:sz w:val="24"/>
          <w:szCs w:val="24"/>
          <w:lang w:val="en-US"/>
        </w:rPr>
        <w:t>, potentially contributing to an</w:t>
      </w:r>
      <w:r w:rsidRPr="00E61F18">
        <w:rPr>
          <w:rFonts w:ascii="Times New Roman" w:hAnsi="Times New Roman" w:cs="Times New Roman"/>
          <w:sz w:val="24"/>
          <w:szCs w:val="24"/>
          <w:lang w:val="en-US"/>
        </w:rPr>
        <w:t xml:space="preserve"> early differential diagnosis</w:t>
      </w:r>
      <w:r w:rsidR="00ED0D28" w:rsidRPr="00E61F18">
        <w:rPr>
          <w:rFonts w:ascii="Times New Roman" w:hAnsi="Times New Roman" w:cs="Times New Roman"/>
          <w:sz w:val="24"/>
          <w:szCs w:val="24"/>
          <w:lang w:val="en-US"/>
        </w:rPr>
        <w:t xml:space="preserve"> 2 years after clinical onset</w:t>
      </w:r>
      <w:r w:rsidR="00CB0B8C">
        <w:rPr>
          <w:rFonts w:ascii="Times New Roman" w:hAnsi="Times New Roman" w:cs="Times New Roman"/>
          <w:sz w:val="24"/>
          <w:szCs w:val="24"/>
          <w:lang w:val="en-US"/>
        </w:rPr>
        <w:t xml:space="preserve"> (</w:t>
      </w:r>
      <w:r w:rsidR="00CB0B8C" w:rsidRPr="00E61F18">
        <w:rPr>
          <w:rFonts w:ascii="Times New Roman" w:hAnsi="Times New Roman" w:cs="Times New Roman"/>
          <w:sz w:val="24"/>
          <w:szCs w:val="24"/>
          <w:lang w:val="en-US"/>
        </w:rPr>
        <w:t>n</w:t>
      </w:r>
      <w:r w:rsidR="00CB0B8C" w:rsidRPr="00E61F18">
        <w:rPr>
          <w:rFonts w:ascii="Times New Roman" w:hAnsi="Times New Roman" w:cs="Times New Roman"/>
          <w:sz w:val="24"/>
          <w:szCs w:val="24"/>
          <w:vertAlign w:val="subscript"/>
          <w:lang w:val="en-US"/>
        </w:rPr>
        <w:t>CBS</w:t>
      </w:r>
      <w:r w:rsidR="00CB0B8C" w:rsidRPr="00E61F18">
        <w:rPr>
          <w:rFonts w:ascii="Times New Roman" w:hAnsi="Times New Roman" w:cs="Times New Roman"/>
          <w:sz w:val="24"/>
          <w:szCs w:val="24"/>
          <w:lang w:val="en-US"/>
        </w:rPr>
        <w:t>=1</w:t>
      </w:r>
      <w:r w:rsidR="00CB0B8C">
        <w:rPr>
          <w:rFonts w:ascii="Times New Roman" w:hAnsi="Times New Roman" w:cs="Times New Roman"/>
          <w:sz w:val="24"/>
          <w:szCs w:val="24"/>
          <w:lang w:val="en-US"/>
        </w:rPr>
        <w:t>1</w:t>
      </w:r>
      <w:r w:rsidR="00CB0B8C" w:rsidRPr="00E61F18">
        <w:rPr>
          <w:rFonts w:ascii="Times New Roman" w:hAnsi="Times New Roman" w:cs="Times New Roman"/>
          <w:sz w:val="24"/>
          <w:szCs w:val="24"/>
          <w:lang w:val="en-US"/>
        </w:rPr>
        <w:t>; n</w:t>
      </w:r>
      <w:r w:rsidR="00CB0B8C" w:rsidRPr="00E61F18">
        <w:rPr>
          <w:rFonts w:ascii="Times New Roman" w:hAnsi="Times New Roman" w:cs="Times New Roman"/>
          <w:sz w:val="24"/>
          <w:szCs w:val="24"/>
          <w:vertAlign w:val="subscript"/>
          <w:lang w:val="en-US"/>
        </w:rPr>
        <w:t>IPD</w:t>
      </w:r>
      <w:r w:rsidR="00CB0B8C" w:rsidRPr="00E61F18">
        <w:rPr>
          <w:rFonts w:ascii="Times New Roman" w:hAnsi="Times New Roman" w:cs="Times New Roman"/>
          <w:sz w:val="24"/>
          <w:szCs w:val="24"/>
          <w:lang w:val="en-US"/>
        </w:rPr>
        <w:t>=1</w:t>
      </w:r>
      <w:r w:rsidR="00CB0B8C">
        <w:rPr>
          <w:rFonts w:ascii="Times New Roman" w:hAnsi="Times New Roman" w:cs="Times New Roman"/>
          <w:sz w:val="24"/>
          <w:szCs w:val="24"/>
          <w:lang w:val="en-US"/>
        </w:rPr>
        <w:t>2)</w:t>
      </w:r>
      <w:r w:rsidRPr="00E61F18">
        <w:rPr>
          <w:rFonts w:ascii="Times New Roman" w:hAnsi="Times New Roman" w:cs="Times New Roman"/>
          <w:sz w:val="24"/>
          <w:szCs w:val="24"/>
          <w:lang w:val="en-US"/>
        </w:rPr>
        <w:t xml:space="preserve">. </w:t>
      </w:r>
    </w:p>
    <w:p w14:paraId="6BC7BB30" w14:textId="77777777" w:rsidR="00773C27" w:rsidRPr="00E61F18" w:rsidRDefault="00FC7EAA" w:rsidP="00773C27">
      <w:pPr>
        <w:spacing w:line="480" w:lineRule="auto"/>
        <w:jc w:val="both"/>
        <w:rPr>
          <w:rFonts w:ascii="Times New Roman" w:hAnsi="Times New Roman" w:cs="Times New Roman"/>
          <w:sz w:val="24"/>
          <w:szCs w:val="24"/>
          <w:lang w:val="en-US"/>
        </w:rPr>
      </w:pPr>
      <w:r w:rsidRPr="00E61F18">
        <w:rPr>
          <w:rFonts w:ascii="Times New Roman" w:hAnsi="Times New Roman" w:cs="Times New Roman"/>
          <w:i/>
          <w:iCs/>
          <w:sz w:val="24"/>
          <w:szCs w:val="24"/>
          <w:lang w:val="en-US"/>
        </w:rPr>
        <w:t>Brain Imaging</w:t>
      </w:r>
      <w:r w:rsidR="00772479" w:rsidRPr="00E61F18">
        <w:rPr>
          <w:rFonts w:ascii="Times New Roman" w:hAnsi="Times New Roman" w:cs="Times New Roman"/>
          <w:i/>
          <w:iCs/>
          <w:sz w:val="24"/>
          <w:szCs w:val="24"/>
          <w:lang w:val="en-US"/>
        </w:rPr>
        <w:t>.</w:t>
      </w:r>
      <w:r w:rsidRPr="00E61F18">
        <w:rPr>
          <w:rFonts w:ascii="Times New Roman" w:hAnsi="Times New Roman" w:cs="Times New Roman"/>
          <w:sz w:val="24"/>
          <w:szCs w:val="24"/>
          <w:lang w:val="en-US"/>
        </w:rPr>
        <w:t xml:space="preserve"> </w:t>
      </w:r>
    </w:p>
    <w:p w14:paraId="68650823" w14:textId="77777777" w:rsidR="00773C27" w:rsidRPr="00E61F18" w:rsidRDefault="00FC7EAA" w:rsidP="00C10953">
      <w:pPr>
        <w:spacing w:line="480" w:lineRule="auto"/>
        <w:ind w:firstLine="708"/>
        <w:jc w:val="both"/>
        <w:rPr>
          <w:rFonts w:ascii="Times New Roman" w:hAnsi="Times New Roman" w:cs="Times New Roman"/>
          <w:sz w:val="24"/>
          <w:szCs w:val="24"/>
          <w:lang w:val="en-US"/>
        </w:rPr>
      </w:pPr>
      <w:r w:rsidRPr="00E61F18">
        <w:rPr>
          <w:rFonts w:ascii="Times New Roman" w:hAnsi="Times New Roman" w:cs="Times New Roman"/>
          <w:sz w:val="24"/>
          <w:szCs w:val="24"/>
          <w:lang w:val="en-US"/>
        </w:rPr>
        <w:t>Brain imaging was performed using a 3-Tesla MR-tomograph (Magnetom Trio Tim System, Siemens Medical Solutions; Erlangen, Germany) with a standard CP head coil. Pulse sequences were as follows: sagittal 3D gradient echo sequence (repetition time TR 2300 ms, echo time TE 2.98 ms, 1 mm slice thickness, with one signal acquired), field of view (FOV): 256 mm and 256x256 matrix. All scans (inclusive follow-ups) were acquired by using the same scanner.</w:t>
      </w:r>
    </w:p>
    <w:p w14:paraId="06F60F8B" w14:textId="77777777" w:rsidR="00773C27" w:rsidRPr="00E61F18" w:rsidRDefault="00FC7EAA" w:rsidP="00773C27">
      <w:pPr>
        <w:spacing w:line="480" w:lineRule="auto"/>
        <w:jc w:val="both"/>
        <w:rPr>
          <w:rFonts w:ascii="Times New Roman" w:hAnsi="Times New Roman" w:cs="Times New Roman"/>
          <w:i/>
          <w:sz w:val="24"/>
          <w:szCs w:val="24"/>
          <w:lang w:val="en-US"/>
        </w:rPr>
      </w:pPr>
      <w:r w:rsidRPr="00E61F18">
        <w:rPr>
          <w:rFonts w:ascii="Times New Roman" w:hAnsi="Times New Roman" w:cs="Times New Roman"/>
          <w:i/>
          <w:sz w:val="24"/>
          <w:szCs w:val="24"/>
          <w:lang w:val="en-US"/>
        </w:rPr>
        <w:t>Statistic</w:t>
      </w:r>
      <w:r w:rsidR="00ED6B8C" w:rsidRPr="00E61F18">
        <w:rPr>
          <w:rFonts w:ascii="Times New Roman" w:hAnsi="Times New Roman" w:cs="Times New Roman"/>
          <w:i/>
          <w:sz w:val="24"/>
          <w:szCs w:val="24"/>
          <w:lang w:val="en-US"/>
        </w:rPr>
        <w:t>s</w:t>
      </w:r>
      <w:r w:rsidR="00772479" w:rsidRPr="00E61F18">
        <w:rPr>
          <w:rFonts w:ascii="Times New Roman" w:hAnsi="Times New Roman" w:cs="Times New Roman"/>
          <w:i/>
          <w:sz w:val="24"/>
          <w:szCs w:val="24"/>
          <w:lang w:val="en-US"/>
        </w:rPr>
        <w:t>.</w:t>
      </w:r>
    </w:p>
    <w:p w14:paraId="28BEFF65" w14:textId="77777777" w:rsidR="00C410BA" w:rsidRDefault="009C120D" w:rsidP="00C10953">
      <w:pPr>
        <w:spacing w:after="0" w:line="48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Pr="00E61F18">
        <w:rPr>
          <w:rFonts w:ascii="Times New Roman" w:hAnsi="Times New Roman" w:cs="Times New Roman"/>
          <w:sz w:val="24"/>
          <w:szCs w:val="24"/>
          <w:lang w:val="en-US"/>
        </w:rPr>
        <w:t>o investigate changes in brain morphology independently of the side of primary onset of motor symptoms</w:t>
      </w:r>
      <w:r>
        <w:rPr>
          <w:rFonts w:ascii="Times New Roman" w:hAnsi="Times New Roman" w:cs="Times New Roman"/>
          <w:sz w:val="24"/>
          <w:szCs w:val="24"/>
          <w:lang w:val="en-US"/>
        </w:rPr>
        <w:t>, t</w:t>
      </w:r>
      <w:r w:rsidR="00C410BA" w:rsidRPr="00E61F18">
        <w:rPr>
          <w:rFonts w:ascii="Times New Roman" w:hAnsi="Times New Roman" w:cs="Times New Roman"/>
          <w:sz w:val="24"/>
          <w:szCs w:val="24"/>
          <w:lang w:val="en-US"/>
        </w:rPr>
        <w:t xml:space="preserve">he data </w:t>
      </w:r>
      <w:r w:rsidR="00C410BA">
        <w:rPr>
          <w:rFonts w:ascii="Times New Roman" w:hAnsi="Times New Roman" w:cs="Times New Roman"/>
          <w:sz w:val="24"/>
          <w:szCs w:val="24"/>
          <w:lang w:val="en-US"/>
        </w:rPr>
        <w:t xml:space="preserve">of patients </w:t>
      </w:r>
      <w:r w:rsidR="00C410BA" w:rsidRPr="00E61F18">
        <w:rPr>
          <w:rFonts w:ascii="Times New Roman" w:hAnsi="Times New Roman" w:cs="Times New Roman"/>
          <w:sz w:val="24"/>
          <w:szCs w:val="24"/>
          <w:lang w:val="en-US"/>
        </w:rPr>
        <w:t xml:space="preserve">with left-sided onset of motor symptoms were flipped (right-left flipping). This laterality correction </w:t>
      </w:r>
      <w:r>
        <w:rPr>
          <w:rFonts w:ascii="Times New Roman" w:hAnsi="Times New Roman" w:cs="Times New Roman"/>
          <w:sz w:val="24"/>
          <w:szCs w:val="24"/>
          <w:lang w:val="en-US"/>
        </w:rPr>
        <w:t>takes</w:t>
      </w:r>
      <w:r w:rsidR="00C410BA" w:rsidRPr="00E61F18">
        <w:rPr>
          <w:rFonts w:ascii="Times New Roman" w:hAnsi="Times New Roman" w:cs="Times New Roman"/>
          <w:sz w:val="24"/>
          <w:szCs w:val="24"/>
          <w:lang w:val="en-US"/>
        </w:rPr>
        <w:t xml:space="preserve"> into account that in both diseases changes in local brain morphology are more pronounced in one hemisphere and associated with the side of primary clinical manifestation (in the contralateral body side)</w:t>
      </w:r>
      <w:r>
        <w:rPr>
          <w:rFonts w:ascii="Times New Roman" w:hAnsi="Times New Roman" w:cs="Times New Roman"/>
          <w:sz w:val="24"/>
          <w:szCs w:val="24"/>
          <w:lang w:val="en-US"/>
        </w:rPr>
        <w:t>.</w:t>
      </w:r>
      <w:r w:rsidR="00C410BA" w:rsidRPr="00E61F18">
        <w:rPr>
          <w:rFonts w:ascii="Times New Roman" w:hAnsi="Times New Roman" w:cs="Times New Roman"/>
          <w:sz w:val="24"/>
          <w:szCs w:val="24"/>
          <w:lang w:val="en-US"/>
        </w:rPr>
        <w:t xml:space="preserve"> </w:t>
      </w:r>
      <w:r>
        <w:rPr>
          <w:rFonts w:ascii="Times New Roman" w:hAnsi="Times New Roman" w:cs="Times New Roman"/>
          <w:sz w:val="24"/>
          <w:szCs w:val="24"/>
          <w:lang w:val="en-US"/>
        </w:rPr>
        <w:t>W</w:t>
      </w:r>
      <w:r w:rsidR="00C410BA" w:rsidRPr="00E61F18">
        <w:rPr>
          <w:rFonts w:ascii="Times New Roman" w:hAnsi="Times New Roman" w:cs="Times New Roman"/>
          <w:sz w:val="24"/>
          <w:szCs w:val="24"/>
          <w:lang w:val="en-US"/>
        </w:rPr>
        <w:t xml:space="preserve">e hypothesized that differences in GM and WM volume between groups might be more apparent when looking at laterality adjusted images. Of note, </w:t>
      </w:r>
      <w:r w:rsidR="002D54A6">
        <w:rPr>
          <w:rFonts w:ascii="Times New Roman" w:hAnsi="Times New Roman" w:cs="Times New Roman"/>
          <w:sz w:val="24"/>
          <w:szCs w:val="24"/>
          <w:lang w:val="en-US"/>
        </w:rPr>
        <w:t xml:space="preserve">after flipping </w:t>
      </w:r>
      <w:r w:rsidR="00C410BA" w:rsidRPr="00E61F18">
        <w:rPr>
          <w:rFonts w:ascii="Times New Roman" w:hAnsi="Times New Roman" w:cs="Times New Roman"/>
          <w:sz w:val="24"/>
          <w:szCs w:val="24"/>
          <w:lang w:val="en-US"/>
        </w:rPr>
        <w:t>these should no</w:t>
      </w:r>
      <w:r w:rsidR="002D54A6">
        <w:rPr>
          <w:rFonts w:ascii="Times New Roman" w:hAnsi="Times New Roman" w:cs="Times New Roman"/>
          <w:sz w:val="24"/>
          <w:szCs w:val="24"/>
          <w:lang w:val="en-US"/>
        </w:rPr>
        <w:t>t more</w:t>
      </w:r>
      <w:r w:rsidR="00C410BA" w:rsidRPr="00E61F18">
        <w:rPr>
          <w:rFonts w:ascii="Times New Roman" w:hAnsi="Times New Roman" w:cs="Times New Roman"/>
          <w:sz w:val="24"/>
          <w:szCs w:val="24"/>
          <w:lang w:val="en-US"/>
        </w:rPr>
        <w:t xml:space="preserve"> be referred to in terms </w:t>
      </w:r>
      <w:r w:rsidR="00C410BA" w:rsidRPr="00E61F18">
        <w:rPr>
          <w:rFonts w:ascii="Times New Roman" w:hAnsi="Times New Roman" w:cs="Times New Roman"/>
          <w:sz w:val="24"/>
          <w:szCs w:val="24"/>
          <w:lang w:val="en-US"/>
        </w:rPr>
        <w:lastRenderedPageBreak/>
        <w:t>of “right” and “left”, but need to be interpreted in terms of “ipsi-“ and “contralateral” to the body side of primary disease manifestation.</w:t>
      </w:r>
    </w:p>
    <w:p w14:paraId="42588C80" w14:textId="77777777" w:rsidR="00E96443" w:rsidRDefault="00CE1F29" w:rsidP="00FB37B1">
      <w:pPr>
        <w:spacing w:after="0" w:line="480" w:lineRule="auto"/>
        <w:ind w:firstLine="708"/>
        <w:jc w:val="both"/>
        <w:rPr>
          <w:rFonts w:ascii="Times New Roman" w:hAnsi="Times New Roman" w:cs="Times New Roman"/>
          <w:sz w:val="24"/>
          <w:szCs w:val="24"/>
          <w:lang w:val="en-US"/>
        </w:rPr>
      </w:pPr>
      <w:r w:rsidRPr="00E61F18">
        <w:rPr>
          <w:rFonts w:ascii="Times New Roman" w:hAnsi="Times New Roman" w:cs="Times New Roman"/>
          <w:sz w:val="24"/>
          <w:szCs w:val="24"/>
          <w:lang w:val="en-US"/>
        </w:rPr>
        <w:t>Pre-processing of T1-weighted images was performed using the Computational Anatomy Toolbox (CAT12</w:t>
      </w:r>
      <w:r w:rsidR="00FB37B1">
        <w:rPr>
          <w:rFonts w:ascii="Times New Roman" w:hAnsi="Times New Roman" w:cs="Times New Roman"/>
          <w:sz w:val="24"/>
          <w:szCs w:val="24"/>
          <w:lang w:val="en-US"/>
        </w:rPr>
        <w:t xml:space="preserve">, version </w:t>
      </w:r>
      <w:r w:rsidR="00FB37B1" w:rsidRPr="00FB37B1">
        <w:rPr>
          <w:rFonts w:ascii="Times New Roman" w:hAnsi="Times New Roman" w:cs="Times New Roman"/>
          <w:sz w:val="24"/>
          <w:szCs w:val="24"/>
          <w:lang w:val="en-US"/>
        </w:rPr>
        <w:t>1904</w:t>
      </w:r>
      <w:r w:rsidRPr="00E61F18">
        <w:rPr>
          <w:rFonts w:ascii="Times New Roman" w:hAnsi="Times New Roman" w:cs="Times New Roman"/>
          <w:sz w:val="24"/>
          <w:szCs w:val="24"/>
          <w:lang w:val="en-US"/>
        </w:rPr>
        <w:t>)</w:t>
      </w:r>
      <w:r w:rsidR="00567CC2">
        <w:rPr>
          <w:rFonts w:ascii="Times New Roman" w:hAnsi="Times New Roman" w:cs="Times New Roman"/>
          <w:sz w:val="24"/>
          <w:szCs w:val="24"/>
          <w:vertAlign w:val="superscript"/>
          <w:lang w:val="en-US"/>
        </w:rPr>
        <w:t>13</w:t>
      </w:r>
      <w:r w:rsidRPr="00E61F18">
        <w:rPr>
          <w:rFonts w:ascii="Times New Roman" w:hAnsi="Times New Roman" w:cs="Times New Roman"/>
          <w:sz w:val="24"/>
          <w:szCs w:val="24"/>
          <w:lang w:val="en-US"/>
        </w:rPr>
        <w:t xml:space="preserve"> for SPM12 (</w:t>
      </w:r>
      <w:r w:rsidR="009C120D" w:rsidRPr="00214010">
        <w:rPr>
          <w:rFonts w:ascii="Times New Roman" w:hAnsi="Times New Roman" w:cs="Times New Roman"/>
          <w:sz w:val="24"/>
          <w:szCs w:val="24"/>
          <w:lang w:val="en-US"/>
        </w:rPr>
        <w:t>Statistical Parametric Mapping</w:t>
      </w:r>
      <w:r w:rsidR="009C120D">
        <w:rPr>
          <w:rFonts w:ascii="Times New Roman" w:hAnsi="Times New Roman" w:cs="Times New Roman"/>
          <w:sz w:val="24"/>
          <w:szCs w:val="24"/>
          <w:lang w:val="en-US"/>
        </w:rPr>
        <w:t>,</w:t>
      </w:r>
      <w:r w:rsidR="009C120D" w:rsidRPr="00E61F18">
        <w:rPr>
          <w:rFonts w:ascii="Times New Roman" w:hAnsi="Times New Roman" w:cs="Times New Roman"/>
          <w:sz w:val="24"/>
          <w:szCs w:val="24"/>
          <w:lang w:val="en-US"/>
        </w:rPr>
        <w:t xml:space="preserve"> </w:t>
      </w:r>
      <w:r w:rsidRPr="00E61F18">
        <w:rPr>
          <w:rFonts w:ascii="Times New Roman" w:hAnsi="Times New Roman" w:cs="Times New Roman"/>
          <w:sz w:val="24"/>
          <w:szCs w:val="24"/>
          <w:lang w:val="en-US"/>
        </w:rPr>
        <w:t>Welcome Department of Cognitive Neurology, University College, London, UK) running under Matlab R20</w:t>
      </w:r>
      <w:r w:rsidR="009C120D">
        <w:rPr>
          <w:rFonts w:ascii="Times New Roman" w:hAnsi="Times New Roman" w:cs="Times New Roman"/>
          <w:sz w:val="24"/>
          <w:szCs w:val="24"/>
          <w:lang w:val="en-US"/>
        </w:rPr>
        <w:t>21b</w:t>
      </w:r>
      <w:r w:rsidRPr="00E61F18">
        <w:rPr>
          <w:rFonts w:ascii="Times New Roman" w:hAnsi="Times New Roman" w:cs="Times New Roman"/>
          <w:sz w:val="24"/>
          <w:szCs w:val="24"/>
          <w:lang w:val="en-US"/>
        </w:rPr>
        <w:t xml:space="preserve">. The preprocessing steps involved spatial normalization to the same stereotactic space (using the DARTEL algorithm implemented in SPM12), segmentation, and spatial smoothing (Gaussian kernel of 8 mm full-width at half maximum for GM images and 12 </w:t>
      </w:r>
      <w:r w:rsidR="00465593">
        <w:rPr>
          <w:rFonts w:ascii="Times New Roman" w:hAnsi="Times New Roman" w:cs="Times New Roman"/>
          <w:sz w:val="24"/>
          <w:szCs w:val="24"/>
          <w:lang w:val="en-US"/>
        </w:rPr>
        <w:t xml:space="preserve">mm </w:t>
      </w:r>
      <w:r w:rsidRPr="00E61F18">
        <w:rPr>
          <w:rFonts w:ascii="Times New Roman" w:hAnsi="Times New Roman" w:cs="Times New Roman"/>
          <w:sz w:val="24"/>
          <w:szCs w:val="24"/>
          <w:lang w:val="en-US"/>
        </w:rPr>
        <w:t>for WM images).</w:t>
      </w:r>
    </w:p>
    <w:p w14:paraId="5A12D6ED" w14:textId="77777777" w:rsidR="00CE1F29" w:rsidRPr="00E61F18" w:rsidRDefault="00E96443" w:rsidP="00A4082D">
      <w:pPr>
        <w:spacing w:after="0" w:line="480" w:lineRule="auto"/>
        <w:ind w:firstLine="708"/>
        <w:jc w:val="both"/>
        <w:rPr>
          <w:rFonts w:ascii="Times New Roman" w:hAnsi="Times New Roman" w:cs="Times New Roman"/>
          <w:sz w:val="24"/>
          <w:szCs w:val="24"/>
          <w:lang w:val="en-US"/>
        </w:rPr>
      </w:pPr>
      <w:r w:rsidRPr="00E61F18">
        <w:rPr>
          <w:rFonts w:ascii="Times New Roman" w:hAnsi="Times New Roman" w:cs="Times New Roman"/>
          <w:sz w:val="24"/>
          <w:szCs w:val="24"/>
          <w:lang w:val="en-US"/>
        </w:rPr>
        <w:t xml:space="preserve">Voxel-wise brain analyses comparing CBS and IPD were performed separately using the normalized and smoothed GM and WM images. </w:t>
      </w:r>
      <w:r w:rsidR="00CE1F29" w:rsidRPr="00E61F18">
        <w:rPr>
          <w:rFonts w:ascii="Times New Roman" w:hAnsi="Times New Roman" w:cs="Times New Roman"/>
          <w:sz w:val="24"/>
          <w:szCs w:val="24"/>
          <w:lang w:val="en-US"/>
        </w:rPr>
        <w:t>Modulated images were used for statistical analyses; correspondingly, GM and WM values are referred to as regional GM and WM volume.</w:t>
      </w:r>
      <w:r w:rsidR="00567CC2">
        <w:rPr>
          <w:rFonts w:ascii="Times New Roman" w:hAnsi="Times New Roman" w:cs="Times New Roman"/>
          <w:sz w:val="24"/>
          <w:szCs w:val="24"/>
          <w:vertAlign w:val="superscript"/>
          <w:lang w:val="en-US"/>
        </w:rPr>
        <w:t>14</w:t>
      </w:r>
      <w:r w:rsidR="00CE1F29" w:rsidRPr="00E61F18">
        <w:rPr>
          <w:rFonts w:ascii="Times New Roman" w:hAnsi="Times New Roman" w:cs="Times New Roman"/>
          <w:sz w:val="24"/>
          <w:szCs w:val="24"/>
          <w:lang w:val="en-US"/>
        </w:rPr>
        <w:t xml:space="preserve"> To avoid possible edge effects around the border between GM and WM and to include only relatively homogenous voxel, we excluded all voxels with an absolute intensity value of &lt;0.1 (of a maximum value of 1).</w:t>
      </w:r>
      <w:r w:rsidR="00567CC2">
        <w:rPr>
          <w:rFonts w:ascii="Times New Roman" w:hAnsi="Times New Roman" w:cs="Times New Roman"/>
          <w:sz w:val="24"/>
          <w:szCs w:val="24"/>
          <w:vertAlign w:val="superscript"/>
          <w:lang w:val="en-US"/>
        </w:rPr>
        <w:t>15,16</w:t>
      </w:r>
      <w:r w:rsidR="00CE1F29" w:rsidRPr="00E61F18">
        <w:rPr>
          <w:rFonts w:ascii="Times New Roman" w:hAnsi="Times New Roman" w:cs="Times New Roman"/>
          <w:sz w:val="24"/>
          <w:szCs w:val="24"/>
          <w:lang w:val="en-US"/>
        </w:rPr>
        <w:t xml:space="preserve"> </w:t>
      </w:r>
      <w:r w:rsidR="00A4082D" w:rsidRPr="00A4082D">
        <w:rPr>
          <w:rFonts w:ascii="Times New Roman" w:hAnsi="Times New Roman" w:cs="Times New Roman"/>
          <w:sz w:val="24"/>
          <w:szCs w:val="24"/>
          <w:lang w:val="en-US"/>
        </w:rPr>
        <w:t>Due to the small sample</w:t>
      </w:r>
      <w:r w:rsidR="00A4082D">
        <w:rPr>
          <w:rFonts w:ascii="Times New Roman" w:hAnsi="Times New Roman" w:cs="Times New Roman"/>
          <w:sz w:val="24"/>
          <w:szCs w:val="24"/>
          <w:lang w:val="en-US"/>
        </w:rPr>
        <w:t xml:space="preserve"> </w:t>
      </w:r>
      <w:r w:rsidR="00A4082D" w:rsidRPr="00A4082D">
        <w:rPr>
          <w:rFonts w:ascii="Times New Roman" w:hAnsi="Times New Roman" w:cs="Times New Roman"/>
          <w:sz w:val="24"/>
          <w:szCs w:val="24"/>
          <w:lang w:val="en-US"/>
        </w:rPr>
        <w:t>size, non-parametric statistical tests were applied, as</w:t>
      </w:r>
      <w:r w:rsidR="00A4082D">
        <w:rPr>
          <w:rFonts w:ascii="Times New Roman" w:hAnsi="Times New Roman" w:cs="Times New Roman"/>
          <w:sz w:val="24"/>
          <w:szCs w:val="24"/>
          <w:lang w:val="en-US"/>
        </w:rPr>
        <w:t xml:space="preserve"> </w:t>
      </w:r>
      <w:r w:rsidR="00A4082D" w:rsidRPr="00A4082D">
        <w:rPr>
          <w:rFonts w:ascii="Times New Roman" w:hAnsi="Times New Roman" w:cs="Times New Roman"/>
          <w:sz w:val="24"/>
          <w:szCs w:val="24"/>
          <w:lang w:val="en-US"/>
        </w:rPr>
        <w:t>these are both robust to outliers and do not assume a normality</w:t>
      </w:r>
      <w:r w:rsidR="00A4082D">
        <w:rPr>
          <w:rFonts w:ascii="Times New Roman" w:hAnsi="Times New Roman" w:cs="Times New Roman"/>
          <w:sz w:val="24"/>
          <w:szCs w:val="24"/>
          <w:lang w:val="en-US"/>
        </w:rPr>
        <w:t xml:space="preserve"> </w:t>
      </w:r>
      <w:r w:rsidR="00A4082D" w:rsidRPr="00A4082D">
        <w:rPr>
          <w:rFonts w:ascii="Times New Roman" w:hAnsi="Times New Roman" w:cs="Times New Roman"/>
          <w:sz w:val="24"/>
          <w:szCs w:val="24"/>
          <w:lang w:val="en-US"/>
        </w:rPr>
        <w:t>of the data.</w:t>
      </w:r>
      <w:r w:rsidR="00A4082D">
        <w:rPr>
          <w:rFonts w:ascii="Times New Roman" w:hAnsi="Times New Roman" w:cs="Times New Roman"/>
          <w:sz w:val="24"/>
          <w:szCs w:val="24"/>
          <w:lang w:val="en-US"/>
        </w:rPr>
        <w:t xml:space="preserve"> </w:t>
      </w:r>
      <w:r w:rsidR="00CE1F29" w:rsidRPr="00E61F18">
        <w:rPr>
          <w:rFonts w:ascii="Times New Roman" w:hAnsi="Times New Roman" w:cs="Times New Roman"/>
          <w:sz w:val="24"/>
          <w:szCs w:val="24"/>
          <w:lang w:val="en-US"/>
        </w:rPr>
        <w:t>Voxel-wise statistics were performed in the framework of the general linear model (GLM) implemented in</w:t>
      </w:r>
      <w:r w:rsidR="00FB37B1">
        <w:rPr>
          <w:rFonts w:ascii="Times New Roman" w:hAnsi="Times New Roman" w:cs="Times New Roman"/>
          <w:sz w:val="24"/>
          <w:szCs w:val="24"/>
          <w:lang w:val="en-US"/>
        </w:rPr>
        <w:t xml:space="preserve"> the</w:t>
      </w:r>
      <w:r w:rsidR="00CE1F29" w:rsidRPr="00E61F18">
        <w:rPr>
          <w:rFonts w:ascii="Times New Roman" w:hAnsi="Times New Roman" w:cs="Times New Roman"/>
          <w:sz w:val="24"/>
          <w:szCs w:val="24"/>
          <w:lang w:val="en-US"/>
        </w:rPr>
        <w:t xml:space="preserve"> SPM12</w:t>
      </w:r>
      <w:r w:rsidR="00FB37B1">
        <w:rPr>
          <w:rFonts w:ascii="Times New Roman" w:hAnsi="Times New Roman" w:cs="Times New Roman"/>
          <w:sz w:val="24"/>
          <w:szCs w:val="24"/>
          <w:lang w:val="en-US"/>
        </w:rPr>
        <w:t xml:space="preserve"> toolbox</w:t>
      </w:r>
      <w:r>
        <w:rPr>
          <w:rFonts w:ascii="Times New Roman" w:hAnsi="Times New Roman" w:cs="Times New Roman"/>
          <w:sz w:val="24"/>
          <w:szCs w:val="24"/>
          <w:lang w:val="en-US"/>
        </w:rPr>
        <w:t xml:space="preserve"> SnPM13</w:t>
      </w:r>
      <w:r w:rsidR="00FB37B1">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00FB37B1">
        <w:rPr>
          <w:rFonts w:ascii="Times New Roman" w:hAnsi="Times New Roman" w:cs="Times New Roman"/>
          <w:sz w:val="24"/>
          <w:szCs w:val="24"/>
          <w:lang w:val="en-US"/>
        </w:rPr>
        <w:t xml:space="preserve">Statistical nonparametric </w:t>
      </w:r>
      <w:r>
        <w:rPr>
          <w:rFonts w:ascii="Times New Roman" w:hAnsi="Times New Roman" w:cs="Times New Roman"/>
          <w:sz w:val="24"/>
          <w:szCs w:val="24"/>
          <w:lang w:val="en-US"/>
        </w:rPr>
        <w:t>Mapping, Department of Statistics and Warwick Manufacturing Group, University of Warwick, UK</w:t>
      </w:r>
      <w:r w:rsidR="00FB37B1">
        <w:rPr>
          <w:rFonts w:ascii="Times New Roman" w:hAnsi="Times New Roman" w:cs="Times New Roman"/>
          <w:sz w:val="24"/>
          <w:szCs w:val="24"/>
          <w:lang w:val="en-US"/>
        </w:rPr>
        <w:t>)</w:t>
      </w:r>
      <w:r w:rsidR="00CE1F29" w:rsidRPr="00E61F18">
        <w:rPr>
          <w:rFonts w:ascii="Times New Roman" w:hAnsi="Times New Roman" w:cs="Times New Roman"/>
          <w:sz w:val="24"/>
          <w:szCs w:val="24"/>
          <w:lang w:val="en-US"/>
        </w:rPr>
        <w:t>.</w:t>
      </w:r>
      <w:r w:rsidR="00E20970">
        <w:rPr>
          <w:rFonts w:ascii="Times New Roman" w:hAnsi="Times New Roman" w:cs="Times New Roman"/>
          <w:sz w:val="24"/>
          <w:szCs w:val="24"/>
          <w:lang w:val="en-US"/>
        </w:rPr>
        <w:t xml:space="preserve"> Non-parametric s</w:t>
      </w:r>
      <w:r w:rsidR="00E20970" w:rsidRPr="00E61F18">
        <w:rPr>
          <w:rFonts w:ascii="Times New Roman" w:hAnsi="Times New Roman" w:cs="Times New Roman"/>
          <w:sz w:val="24"/>
          <w:szCs w:val="24"/>
          <w:lang w:val="en-US"/>
        </w:rPr>
        <w:t>tatistical significance was tested with 1</w:t>
      </w:r>
      <w:r w:rsidR="00E20970">
        <w:rPr>
          <w:rFonts w:ascii="Times New Roman" w:hAnsi="Times New Roman" w:cs="Times New Roman"/>
          <w:sz w:val="24"/>
          <w:szCs w:val="24"/>
          <w:lang w:val="en-US"/>
        </w:rPr>
        <w:t>0,</w:t>
      </w:r>
      <w:r w:rsidR="00E20970" w:rsidRPr="00E61F18">
        <w:rPr>
          <w:rFonts w:ascii="Times New Roman" w:hAnsi="Times New Roman" w:cs="Times New Roman"/>
          <w:sz w:val="24"/>
          <w:szCs w:val="24"/>
          <w:lang w:val="en-US"/>
        </w:rPr>
        <w:t>000 permutations.</w:t>
      </w:r>
      <w:r w:rsidR="00E20970" w:rsidRPr="00E20970">
        <w:rPr>
          <w:rFonts w:ascii="Times New Roman" w:hAnsi="Times New Roman" w:cs="Times New Roman"/>
          <w:sz w:val="24"/>
          <w:szCs w:val="24"/>
          <w:lang w:val="en-US"/>
        </w:rPr>
        <w:t xml:space="preserve"> </w:t>
      </w:r>
      <w:r w:rsidR="00E20970" w:rsidRPr="00E61F18">
        <w:rPr>
          <w:rFonts w:ascii="Times New Roman" w:hAnsi="Times New Roman" w:cs="Times New Roman"/>
          <w:sz w:val="24"/>
          <w:szCs w:val="24"/>
          <w:lang w:val="en-US"/>
        </w:rPr>
        <w:t xml:space="preserve">The results from the GLM (with age, sex, and total </w:t>
      </w:r>
      <w:r w:rsidR="00E20970">
        <w:rPr>
          <w:rFonts w:ascii="Times New Roman" w:hAnsi="Times New Roman" w:cs="Times New Roman"/>
          <w:sz w:val="24"/>
          <w:szCs w:val="24"/>
          <w:lang w:val="en-US"/>
        </w:rPr>
        <w:t>intracranial</w:t>
      </w:r>
      <w:r w:rsidR="00E20970" w:rsidRPr="00E61F18">
        <w:rPr>
          <w:rFonts w:ascii="Times New Roman" w:hAnsi="Times New Roman" w:cs="Times New Roman"/>
          <w:sz w:val="24"/>
          <w:szCs w:val="24"/>
          <w:lang w:val="en-US"/>
        </w:rPr>
        <w:t xml:space="preserve"> volume as a nuisance variables) were corrected for multiple co</w:t>
      </w:r>
      <w:r w:rsidR="004C112A">
        <w:rPr>
          <w:rFonts w:ascii="Times New Roman" w:hAnsi="Times New Roman" w:cs="Times New Roman"/>
          <w:sz w:val="24"/>
          <w:szCs w:val="24"/>
          <w:lang w:val="en-US"/>
        </w:rPr>
        <w:t xml:space="preserve">mparisons at the cluster level </w:t>
      </w:r>
      <w:r w:rsidR="002E2894">
        <w:rPr>
          <w:rFonts w:ascii="Times New Roman" w:hAnsi="Times New Roman" w:cs="Times New Roman"/>
          <w:sz w:val="24"/>
          <w:szCs w:val="24"/>
          <w:lang w:val="en-US"/>
        </w:rPr>
        <w:t>(</w:t>
      </w:r>
      <w:r w:rsidR="00E20970" w:rsidRPr="00E61F18">
        <w:rPr>
          <w:rFonts w:ascii="Times New Roman" w:hAnsi="Times New Roman" w:cs="Times New Roman"/>
          <w:sz w:val="24"/>
          <w:szCs w:val="24"/>
          <w:lang w:val="en-US"/>
        </w:rPr>
        <w:t>family-wis</w:t>
      </w:r>
      <w:r w:rsidR="004C112A">
        <w:rPr>
          <w:rFonts w:ascii="Times New Roman" w:hAnsi="Times New Roman" w:cs="Times New Roman"/>
          <w:sz w:val="24"/>
          <w:szCs w:val="24"/>
          <w:lang w:val="en-US"/>
        </w:rPr>
        <w:t>e error</w:t>
      </w:r>
      <w:r w:rsidR="002E2894">
        <w:rPr>
          <w:rFonts w:ascii="Times New Roman" w:hAnsi="Times New Roman" w:cs="Times New Roman"/>
          <w:sz w:val="24"/>
          <w:szCs w:val="24"/>
          <w:lang w:val="en-US"/>
        </w:rPr>
        <w:t>,</w:t>
      </w:r>
      <w:r w:rsidR="00FF1D0F">
        <w:rPr>
          <w:rFonts w:ascii="Times New Roman" w:hAnsi="Times New Roman" w:cs="Times New Roman"/>
          <w:sz w:val="24"/>
          <w:szCs w:val="24"/>
          <w:lang w:val="en-US"/>
        </w:rPr>
        <w:t xml:space="preserve"> FWE)</w:t>
      </w:r>
      <w:r w:rsidR="00E20970" w:rsidRPr="00E61F18">
        <w:rPr>
          <w:rFonts w:ascii="Times New Roman" w:hAnsi="Times New Roman" w:cs="Times New Roman"/>
          <w:sz w:val="24"/>
          <w:szCs w:val="24"/>
          <w:lang w:val="en-US"/>
        </w:rPr>
        <w:t xml:space="preserve"> based on an initial significance level of p&lt;0.001.</w:t>
      </w:r>
    </w:p>
    <w:p w14:paraId="1FCC266E" w14:textId="77777777" w:rsidR="00B6392A" w:rsidRPr="00E61F18" w:rsidRDefault="00B23C2E" w:rsidP="00C10953">
      <w:pPr>
        <w:spacing w:after="0" w:line="48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A</w:t>
      </w:r>
      <w:r w:rsidR="00B6392A" w:rsidRPr="00E61F18">
        <w:rPr>
          <w:rFonts w:ascii="Times New Roman" w:hAnsi="Times New Roman" w:cs="Times New Roman"/>
          <w:sz w:val="24"/>
          <w:szCs w:val="24"/>
          <w:lang w:val="en-US"/>
        </w:rPr>
        <w:t>nalys</w:t>
      </w:r>
      <w:r w:rsidR="00402D97" w:rsidRPr="00E61F18">
        <w:rPr>
          <w:rFonts w:ascii="Times New Roman" w:hAnsi="Times New Roman" w:cs="Times New Roman"/>
          <w:sz w:val="24"/>
          <w:szCs w:val="24"/>
          <w:lang w:val="en-US"/>
        </w:rPr>
        <w:t>e</w:t>
      </w:r>
      <w:r w:rsidR="00B6392A" w:rsidRPr="00E61F18">
        <w:rPr>
          <w:rFonts w:ascii="Times New Roman" w:hAnsi="Times New Roman" w:cs="Times New Roman"/>
          <w:sz w:val="24"/>
          <w:szCs w:val="24"/>
          <w:lang w:val="en-US"/>
        </w:rPr>
        <w:t>s (1-</w:t>
      </w:r>
      <w:r w:rsidR="00E20970">
        <w:rPr>
          <w:rFonts w:ascii="Times New Roman" w:hAnsi="Times New Roman" w:cs="Times New Roman"/>
          <w:sz w:val="24"/>
          <w:szCs w:val="24"/>
          <w:lang w:val="en-US"/>
        </w:rPr>
        <w:t>2</w:t>
      </w:r>
      <w:r w:rsidR="00B6392A" w:rsidRPr="00E61F18">
        <w:rPr>
          <w:rFonts w:ascii="Times New Roman" w:hAnsi="Times New Roman" w:cs="Times New Roman"/>
          <w:sz w:val="24"/>
          <w:szCs w:val="24"/>
          <w:lang w:val="en-US"/>
        </w:rPr>
        <w:t xml:space="preserve">) were performed separately for </w:t>
      </w:r>
      <w:r w:rsidR="00465593">
        <w:rPr>
          <w:rFonts w:ascii="Times New Roman" w:hAnsi="Times New Roman" w:cs="Times New Roman"/>
          <w:sz w:val="24"/>
          <w:szCs w:val="24"/>
          <w:lang w:val="en-US"/>
        </w:rPr>
        <w:t>2</w:t>
      </w:r>
      <w:r w:rsidR="007E0A6C" w:rsidRPr="00E61F18">
        <w:rPr>
          <w:rFonts w:ascii="Times New Roman" w:hAnsi="Times New Roman" w:cs="Times New Roman"/>
          <w:sz w:val="24"/>
          <w:szCs w:val="24"/>
          <w:lang w:val="en-US"/>
        </w:rPr>
        <w:t xml:space="preserve"> datasets (A-</w:t>
      </w:r>
      <w:r w:rsidR="00465593">
        <w:rPr>
          <w:rFonts w:ascii="Times New Roman" w:hAnsi="Times New Roman" w:cs="Times New Roman"/>
          <w:sz w:val="24"/>
          <w:szCs w:val="24"/>
          <w:lang w:val="en-US"/>
        </w:rPr>
        <w:t>B</w:t>
      </w:r>
      <w:r w:rsidR="007E0A6C" w:rsidRPr="00E61F18">
        <w:rPr>
          <w:rFonts w:ascii="Times New Roman" w:hAnsi="Times New Roman" w:cs="Times New Roman"/>
          <w:sz w:val="24"/>
          <w:szCs w:val="24"/>
          <w:lang w:val="en-US"/>
        </w:rPr>
        <w:t xml:space="preserve">). </w:t>
      </w:r>
      <w:r w:rsidR="00924B48" w:rsidRPr="00E61F18">
        <w:rPr>
          <w:rFonts w:ascii="Times New Roman" w:hAnsi="Times New Roman" w:cs="Times New Roman"/>
          <w:sz w:val="24"/>
          <w:szCs w:val="24"/>
          <w:lang w:val="en-US"/>
        </w:rPr>
        <w:t>In the f</w:t>
      </w:r>
      <w:r w:rsidR="007E0A6C" w:rsidRPr="00E61F18">
        <w:rPr>
          <w:rFonts w:ascii="Times New Roman" w:hAnsi="Times New Roman" w:cs="Times New Roman"/>
          <w:sz w:val="24"/>
          <w:szCs w:val="24"/>
          <w:lang w:val="en-US"/>
        </w:rPr>
        <w:t>irst</w:t>
      </w:r>
      <w:r w:rsidR="00924B48" w:rsidRPr="00E61F18">
        <w:rPr>
          <w:rFonts w:ascii="Times New Roman" w:hAnsi="Times New Roman" w:cs="Times New Roman"/>
          <w:sz w:val="24"/>
          <w:szCs w:val="24"/>
          <w:lang w:val="en-US"/>
        </w:rPr>
        <w:t xml:space="preserve"> analysis</w:t>
      </w:r>
      <w:r w:rsidR="007E0A6C" w:rsidRPr="00E61F18">
        <w:rPr>
          <w:rFonts w:ascii="Times New Roman" w:hAnsi="Times New Roman" w:cs="Times New Roman"/>
          <w:sz w:val="24"/>
          <w:szCs w:val="24"/>
          <w:lang w:val="en-US"/>
        </w:rPr>
        <w:t>,</w:t>
      </w:r>
      <w:r w:rsidR="00B6392A" w:rsidRPr="00E61F18">
        <w:rPr>
          <w:rFonts w:ascii="Times New Roman" w:hAnsi="Times New Roman" w:cs="Times New Roman"/>
          <w:sz w:val="24"/>
          <w:szCs w:val="24"/>
          <w:lang w:val="en-US"/>
        </w:rPr>
        <w:t xml:space="preserve"> </w:t>
      </w:r>
      <w:r w:rsidR="00DF5D12" w:rsidRPr="00E61F18">
        <w:rPr>
          <w:rFonts w:ascii="Times New Roman" w:hAnsi="Times New Roman" w:cs="Times New Roman"/>
          <w:sz w:val="24"/>
          <w:szCs w:val="24"/>
          <w:lang w:val="en-US"/>
        </w:rPr>
        <w:t xml:space="preserve">data </w:t>
      </w:r>
      <w:r w:rsidR="007E0A6C" w:rsidRPr="00E61F18">
        <w:rPr>
          <w:rFonts w:ascii="Times New Roman" w:hAnsi="Times New Roman" w:cs="Times New Roman"/>
          <w:sz w:val="24"/>
          <w:szCs w:val="24"/>
          <w:lang w:val="en-US"/>
        </w:rPr>
        <w:t>were used</w:t>
      </w:r>
      <w:r w:rsidR="00F90052" w:rsidRPr="00E61F18">
        <w:rPr>
          <w:rFonts w:ascii="Times New Roman" w:hAnsi="Times New Roman" w:cs="Times New Roman"/>
          <w:sz w:val="24"/>
          <w:szCs w:val="24"/>
          <w:lang w:val="en-US"/>
        </w:rPr>
        <w:t xml:space="preserve"> including </w:t>
      </w:r>
      <w:r w:rsidR="00751CF0" w:rsidRPr="00E61F18">
        <w:rPr>
          <w:rFonts w:ascii="Times New Roman" w:hAnsi="Times New Roman" w:cs="Times New Roman"/>
          <w:sz w:val="24"/>
          <w:szCs w:val="24"/>
          <w:lang w:val="en-US"/>
        </w:rPr>
        <w:t>all patients available</w:t>
      </w:r>
      <w:r w:rsidR="00F90052" w:rsidRPr="00E61F18">
        <w:rPr>
          <w:rFonts w:ascii="Times New Roman" w:hAnsi="Times New Roman" w:cs="Times New Roman"/>
          <w:sz w:val="24"/>
          <w:szCs w:val="24"/>
          <w:lang w:val="en-US"/>
        </w:rPr>
        <w:t xml:space="preserve"> (DOD</w:t>
      </w:r>
      <w:r w:rsidR="00FF2951" w:rsidRPr="00E61F18">
        <w:rPr>
          <w:rFonts w:ascii="Times New Roman" w:hAnsi="Times New Roman" w:cs="Times New Roman"/>
          <w:sz w:val="24"/>
          <w:szCs w:val="24"/>
          <w:vertAlign w:val="subscript"/>
          <w:lang w:val="en-US"/>
        </w:rPr>
        <w:t>t</w:t>
      </w:r>
      <w:r w:rsidR="00F90052" w:rsidRPr="00E61F18">
        <w:rPr>
          <w:rFonts w:ascii="Times New Roman" w:hAnsi="Times New Roman" w:cs="Times New Roman"/>
          <w:sz w:val="24"/>
          <w:szCs w:val="24"/>
          <w:vertAlign w:val="subscript"/>
          <w:lang w:val="en-US"/>
        </w:rPr>
        <w:t>otal</w:t>
      </w:r>
      <w:r w:rsidR="00F90052" w:rsidRPr="00E61F18">
        <w:rPr>
          <w:rFonts w:ascii="Times New Roman" w:hAnsi="Times New Roman" w:cs="Times New Roman"/>
          <w:sz w:val="24"/>
          <w:szCs w:val="24"/>
          <w:lang w:val="en-US"/>
        </w:rPr>
        <w:t>)</w:t>
      </w:r>
      <w:r w:rsidR="007E0A6C" w:rsidRPr="00E61F18">
        <w:rPr>
          <w:rFonts w:ascii="Times New Roman" w:hAnsi="Times New Roman" w:cs="Times New Roman"/>
          <w:sz w:val="24"/>
          <w:szCs w:val="24"/>
          <w:lang w:val="en-US"/>
        </w:rPr>
        <w:t xml:space="preserve">. </w:t>
      </w:r>
      <w:r w:rsidR="00924B48" w:rsidRPr="00E61F18">
        <w:rPr>
          <w:rFonts w:ascii="Times New Roman" w:hAnsi="Times New Roman" w:cs="Times New Roman"/>
          <w:sz w:val="24"/>
          <w:szCs w:val="24"/>
          <w:lang w:val="en-US"/>
        </w:rPr>
        <w:t>In the s</w:t>
      </w:r>
      <w:r w:rsidR="007E0A6C" w:rsidRPr="00E61F18">
        <w:rPr>
          <w:rFonts w:ascii="Times New Roman" w:hAnsi="Times New Roman" w:cs="Times New Roman"/>
          <w:sz w:val="24"/>
          <w:szCs w:val="24"/>
          <w:lang w:val="en-US"/>
        </w:rPr>
        <w:t>econd</w:t>
      </w:r>
      <w:r w:rsidR="00924B48" w:rsidRPr="00E61F18">
        <w:rPr>
          <w:rFonts w:ascii="Times New Roman" w:hAnsi="Times New Roman" w:cs="Times New Roman"/>
          <w:sz w:val="24"/>
          <w:szCs w:val="24"/>
          <w:lang w:val="en-US"/>
        </w:rPr>
        <w:t xml:space="preserve"> analysis</w:t>
      </w:r>
      <w:r w:rsidR="007E0A6C" w:rsidRPr="00E61F18">
        <w:rPr>
          <w:rFonts w:ascii="Times New Roman" w:hAnsi="Times New Roman" w:cs="Times New Roman"/>
          <w:sz w:val="24"/>
          <w:szCs w:val="24"/>
          <w:lang w:val="en-US"/>
        </w:rPr>
        <w:t xml:space="preserve">, only the data </w:t>
      </w:r>
      <w:r w:rsidR="00196BE4" w:rsidRPr="00E61F18">
        <w:rPr>
          <w:rFonts w:ascii="Times New Roman" w:hAnsi="Times New Roman" w:cs="Times New Roman"/>
          <w:sz w:val="24"/>
          <w:szCs w:val="24"/>
          <w:lang w:val="en-US"/>
        </w:rPr>
        <w:t>at</w:t>
      </w:r>
      <w:r w:rsidR="007E0A6C" w:rsidRPr="00E61F18">
        <w:rPr>
          <w:rFonts w:ascii="Times New Roman" w:hAnsi="Times New Roman" w:cs="Times New Roman"/>
          <w:sz w:val="24"/>
          <w:szCs w:val="24"/>
          <w:lang w:val="en-US"/>
        </w:rPr>
        <w:t xml:space="preserve"> </w:t>
      </w:r>
      <w:r w:rsidR="00F90052" w:rsidRPr="00E61F18">
        <w:rPr>
          <w:rFonts w:ascii="Times New Roman" w:hAnsi="Times New Roman" w:cs="Times New Roman"/>
          <w:sz w:val="24"/>
          <w:szCs w:val="24"/>
          <w:lang w:val="en-US"/>
        </w:rPr>
        <w:t>DOD</w:t>
      </w:r>
      <w:r w:rsidR="00F90052" w:rsidRPr="00E61F18">
        <w:rPr>
          <w:rFonts w:ascii="Times New Roman" w:hAnsi="Times New Roman" w:cs="Times New Roman"/>
          <w:sz w:val="24"/>
          <w:szCs w:val="24"/>
          <w:vertAlign w:val="subscript"/>
          <w:lang w:val="en-US"/>
        </w:rPr>
        <w:t>19-24</w:t>
      </w:r>
      <w:r w:rsidR="00F90052" w:rsidRPr="00E61F18">
        <w:rPr>
          <w:rFonts w:ascii="Times New Roman" w:hAnsi="Times New Roman" w:cs="Times New Roman"/>
          <w:sz w:val="24"/>
          <w:szCs w:val="24"/>
          <w:lang w:val="en-US"/>
        </w:rPr>
        <w:t xml:space="preserve"> </w:t>
      </w:r>
      <w:r w:rsidR="007E0A6C" w:rsidRPr="00E61F18">
        <w:rPr>
          <w:rFonts w:ascii="Times New Roman" w:hAnsi="Times New Roman" w:cs="Times New Roman"/>
          <w:sz w:val="24"/>
          <w:szCs w:val="24"/>
          <w:lang w:val="en-US"/>
        </w:rPr>
        <w:t xml:space="preserve">were used. For </w:t>
      </w:r>
      <w:r w:rsidR="00212893">
        <w:rPr>
          <w:rFonts w:ascii="Times New Roman" w:hAnsi="Times New Roman" w:cs="Times New Roman"/>
          <w:sz w:val="24"/>
          <w:szCs w:val="24"/>
          <w:lang w:val="en-US"/>
        </w:rPr>
        <w:t>both</w:t>
      </w:r>
      <w:r w:rsidR="001879C6" w:rsidRPr="00E61F18">
        <w:rPr>
          <w:rFonts w:ascii="Times New Roman" w:hAnsi="Times New Roman" w:cs="Times New Roman"/>
          <w:sz w:val="24"/>
          <w:szCs w:val="24"/>
          <w:lang w:val="en-US"/>
        </w:rPr>
        <w:t xml:space="preserve"> dataset</w:t>
      </w:r>
      <w:r w:rsidR="00E870D7">
        <w:rPr>
          <w:rFonts w:ascii="Times New Roman" w:hAnsi="Times New Roman" w:cs="Times New Roman"/>
          <w:sz w:val="24"/>
          <w:szCs w:val="24"/>
          <w:lang w:val="en-US"/>
        </w:rPr>
        <w:t>s</w:t>
      </w:r>
      <w:r w:rsidR="00212893">
        <w:rPr>
          <w:rFonts w:ascii="Times New Roman" w:hAnsi="Times New Roman" w:cs="Times New Roman"/>
          <w:sz w:val="24"/>
          <w:szCs w:val="24"/>
          <w:lang w:val="en-US"/>
        </w:rPr>
        <w:t>,</w:t>
      </w:r>
      <w:r w:rsidR="007E0A6C" w:rsidRPr="00E61F18">
        <w:rPr>
          <w:rFonts w:ascii="Times New Roman" w:hAnsi="Times New Roman" w:cs="Times New Roman"/>
          <w:sz w:val="24"/>
          <w:szCs w:val="24"/>
          <w:lang w:val="en-US"/>
        </w:rPr>
        <w:t xml:space="preserve"> the following</w:t>
      </w:r>
      <w:r w:rsidR="00362F7A" w:rsidRPr="00E61F18">
        <w:rPr>
          <w:rFonts w:ascii="Times New Roman" w:hAnsi="Times New Roman" w:cs="Times New Roman"/>
          <w:sz w:val="24"/>
          <w:szCs w:val="24"/>
          <w:lang w:val="en-US"/>
        </w:rPr>
        <w:t xml:space="preserve"> analyses were performed</w:t>
      </w:r>
      <w:r w:rsidR="007E0A6C" w:rsidRPr="00E61F18">
        <w:rPr>
          <w:rFonts w:ascii="Times New Roman" w:hAnsi="Times New Roman" w:cs="Times New Roman"/>
          <w:sz w:val="24"/>
          <w:szCs w:val="24"/>
          <w:lang w:val="en-US"/>
        </w:rPr>
        <w:t>:</w:t>
      </w:r>
    </w:p>
    <w:p w14:paraId="75EB05C0" w14:textId="77777777" w:rsidR="00B23C2E" w:rsidRPr="00B23C2E" w:rsidRDefault="00E20970" w:rsidP="003E6FD2">
      <w:pPr>
        <w:pStyle w:val="Listenabsatz"/>
        <w:numPr>
          <w:ilvl w:val="0"/>
          <w:numId w:val="4"/>
        </w:numPr>
        <w:spacing w:after="0" w:line="480" w:lineRule="auto"/>
        <w:jc w:val="both"/>
        <w:rPr>
          <w:rFonts w:ascii="Times New Roman" w:hAnsi="Times New Roman" w:cs="Times New Roman"/>
          <w:sz w:val="24"/>
          <w:szCs w:val="24"/>
          <w:vertAlign w:val="subscript"/>
          <w:lang w:val="en-US"/>
        </w:rPr>
      </w:pPr>
      <w:r w:rsidRPr="00B23C2E">
        <w:rPr>
          <w:rFonts w:ascii="Times New Roman" w:hAnsi="Times New Roman" w:cs="Times New Roman"/>
          <w:sz w:val="24"/>
          <w:szCs w:val="24"/>
          <w:lang w:val="en-US"/>
        </w:rPr>
        <w:lastRenderedPageBreak/>
        <w:t>C</w:t>
      </w:r>
      <w:r w:rsidR="00362F7A" w:rsidRPr="00B23C2E">
        <w:rPr>
          <w:rFonts w:ascii="Times New Roman" w:hAnsi="Times New Roman" w:cs="Times New Roman"/>
          <w:sz w:val="24"/>
          <w:szCs w:val="24"/>
          <w:lang w:val="en-US"/>
        </w:rPr>
        <w:t>omparison of GM maps t</w:t>
      </w:r>
      <w:r w:rsidR="00AC309C" w:rsidRPr="00B23C2E">
        <w:rPr>
          <w:rFonts w:ascii="Times New Roman" w:hAnsi="Times New Roman" w:cs="Times New Roman"/>
          <w:sz w:val="24"/>
          <w:szCs w:val="24"/>
          <w:lang w:val="en-US"/>
        </w:rPr>
        <w:t>o identify</w:t>
      </w:r>
      <w:r w:rsidR="00362F7A" w:rsidRPr="00B23C2E">
        <w:rPr>
          <w:rFonts w:ascii="Times New Roman" w:hAnsi="Times New Roman" w:cs="Times New Roman"/>
          <w:sz w:val="24"/>
          <w:szCs w:val="24"/>
          <w:lang w:val="en-US"/>
        </w:rPr>
        <w:t xml:space="preserve"> </w:t>
      </w:r>
      <w:r w:rsidR="00AC309C" w:rsidRPr="00B23C2E">
        <w:rPr>
          <w:rFonts w:ascii="Times New Roman" w:hAnsi="Times New Roman" w:cs="Times New Roman"/>
          <w:sz w:val="24"/>
          <w:szCs w:val="24"/>
          <w:lang w:val="en-US"/>
        </w:rPr>
        <w:t xml:space="preserve">regions </w:t>
      </w:r>
      <w:r w:rsidR="00362F7A" w:rsidRPr="00B23C2E">
        <w:rPr>
          <w:rFonts w:ascii="Times New Roman" w:hAnsi="Times New Roman" w:cs="Times New Roman"/>
          <w:sz w:val="24"/>
          <w:szCs w:val="24"/>
          <w:lang w:val="en-US"/>
        </w:rPr>
        <w:t>with</w:t>
      </w:r>
      <w:r w:rsidR="00AC309C" w:rsidRPr="00B23C2E">
        <w:rPr>
          <w:rFonts w:ascii="Times New Roman" w:hAnsi="Times New Roman" w:cs="Times New Roman"/>
          <w:sz w:val="24"/>
          <w:szCs w:val="24"/>
          <w:lang w:val="en-US"/>
        </w:rPr>
        <w:t xml:space="preserve"> </w:t>
      </w:r>
      <w:r w:rsidR="006F5A0C" w:rsidRPr="00B23C2E">
        <w:rPr>
          <w:rFonts w:ascii="Times New Roman" w:hAnsi="Times New Roman" w:cs="Times New Roman"/>
          <w:sz w:val="24"/>
          <w:szCs w:val="24"/>
          <w:lang w:val="en-US"/>
        </w:rPr>
        <w:t>differences in</w:t>
      </w:r>
      <w:r w:rsidR="00AC309C" w:rsidRPr="00B23C2E">
        <w:rPr>
          <w:rFonts w:ascii="Times New Roman" w:hAnsi="Times New Roman" w:cs="Times New Roman"/>
          <w:sz w:val="24"/>
          <w:szCs w:val="24"/>
          <w:lang w:val="en-US"/>
        </w:rPr>
        <w:t xml:space="preserve"> </w:t>
      </w:r>
      <w:r w:rsidR="00196BE4" w:rsidRPr="00B23C2E">
        <w:rPr>
          <w:rFonts w:ascii="Times New Roman" w:hAnsi="Times New Roman" w:cs="Times New Roman"/>
          <w:sz w:val="24"/>
          <w:szCs w:val="24"/>
          <w:lang w:val="en-US"/>
        </w:rPr>
        <w:t>GM</w:t>
      </w:r>
      <w:r w:rsidR="00DD5700" w:rsidRPr="00B23C2E">
        <w:rPr>
          <w:rFonts w:ascii="Times New Roman" w:hAnsi="Times New Roman" w:cs="Times New Roman"/>
          <w:sz w:val="24"/>
          <w:szCs w:val="24"/>
          <w:lang w:val="en-US"/>
        </w:rPr>
        <w:t xml:space="preserve"> </w:t>
      </w:r>
      <w:r w:rsidR="00AC309C" w:rsidRPr="00B23C2E">
        <w:rPr>
          <w:rFonts w:ascii="Times New Roman" w:hAnsi="Times New Roman" w:cs="Times New Roman"/>
          <w:sz w:val="24"/>
          <w:szCs w:val="24"/>
          <w:lang w:val="en-US"/>
        </w:rPr>
        <w:t xml:space="preserve">volume </w:t>
      </w:r>
      <w:r w:rsidR="006F5A0C" w:rsidRPr="00B23C2E">
        <w:rPr>
          <w:rFonts w:ascii="Times New Roman" w:hAnsi="Times New Roman" w:cs="Times New Roman"/>
          <w:sz w:val="24"/>
          <w:szCs w:val="24"/>
          <w:lang w:val="en-US"/>
        </w:rPr>
        <w:t>between</w:t>
      </w:r>
      <w:r w:rsidR="00AC309C" w:rsidRPr="00B23C2E">
        <w:rPr>
          <w:rFonts w:ascii="Times New Roman" w:hAnsi="Times New Roman" w:cs="Times New Roman"/>
          <w:sz w:val="24"/>
          <w:szCs w:val="24"/>
          <w:lang w:val="en-US"/>
        </w:rPr>
        <w:t xml:space="preserve"> CBS </w:t>
      </w:r>
      <w:r w:rsidR="006F5A0C" w:rsidRPr="00B23C2E">
        <w:rPr>
          <w:rFonts w:ascii="Times New Roman" w:hAnsi="Times New Roman" w:cs="Times New Roman"/>
          <w:sz w:val="24"/>
          <w:szCs w:val="24"/>
          <w:lang w:val="en-US"/>
        </w:rPr>
        <w:t xml:space="preserve">and </w:t>
      </w:r>
      <w:r w:rsidR="00AC309C" w:rsidRPr="00B23C2E">
        <w:rPr>
          <w:rFonts w:ascii="Times New Roman" w:hAnsi="Times New Roman" w:cs="Times New Roman"/>
          <w:sz w:val="24"/>
          <w:szCs w:val="24"/>
          <w:lang w:val="en-US"/>
        </w:rPr>
        <w:t>IPD</w:t>
      </w:r>
      <w:r w:rsidR="006F5A0C" w:rsidRPr="00B23C2E">
        <w:rPr>
          <w:rFonts w:ascii="Times New Roman" w:hAnsi="Times New Roman" w:cs="Times New Roman"/>
          <w:sz w:val="24"/>
          <w:szCs w:val="24"/>
          <w:lang w:val="en-US"/>
        </w:rPr>
        <w:t>.</w:t>
      </w:r>
      <w:r w:rsidR="00AC309C" w:rsidRPr="00B23C2E">
        <w:rPr>
          <w:rFonts w:ascii="Times New Roman" w:hAnsi="Times New Roman" w:cs="Times New Roman"/>
          <w:sz w:val="24"/>
          <w:szCs w:val="24"/>
          <w:lang w:val="en-US"/>
        </w:rPr>
        <w:t xml:space="preserve"> </w:t>
      </w:r>
      <w:r w:rsidR="00DA219D" w:rsidRPr="00B23C2E">
        <w:rPr>
          <w:rFonts w:ascii="Times New Roman" w:hAnsi="Times New Roman" w:cs="Times New Roman"/>
          <w:sz w:val="24"/>
          <w:szCs w:val="24"/>
          <w:lang w:val="en-US"/>
        </w:rPr>
        <w:t xml:space="preserve">As outlined above, this set comprised </w:t>
      </w:r>
      <w:r w:rsidRPr="00B23C2E">
        <w:rPr>
          <w:rFonts w:ascii="Times New Roman" w:hAnsi="Times New Roman" w:cs="Times New Roman"/>
          <w:sz w:val="24"/>
          <w:szCs w:val="24"/>
          <w:lang w:val="en-US"/>
        </w:rPr>
        <w:t>2</w:t>
      </w:r>
      <w:r w:rsidR="00DA219D" w:rsidRPr="00B23C2E">
        <w:rPr>
          <w:rFonts w:ascii="Times New Roman" w:hAnsi="Times New Roman" w:cs="Times New Roman"/>
          <w:sz w:val="24"/>
          <w:szCs w:val="24"/>
          <w:lang w:val="en-US"/>
        </w:rPr>
        <w:t xml:space="preserve"> analyses:</w:t>
      </w:r>
      <w:r w:rsidR="008234F2" w:rsidRPr="00B23C2E">
        <w:rPr>
          <w:rFonts w:ascii="Times New Roman" w:hAnsi="Times New Roman" w:cs="Times New Roman"/>
          <w:sz w:val="24"/>
          <w:szCs w:val="24"/>
          <w:lang w:val="en-US"/>
        </w:rPr>
        <w:t xml:space="preserve"> </w:t>
      </w:r>
      <w:r w:rsidR="00DA219D" w:rsidRPr="00B23C2E">
        <w:rPr>
          <w:rFonts w:ascii="Times New Roman" w:hAnsi="Times New Roman" w:cs="Times New Roman"/>
          <w:sz w:val="24"/>
          <w:szCs w:val="24"/>
          <w:lang w:val="en-US"/>
        </w:rPr>
        <w:t>A</w:t>
      </w:r>
      <w:r w:rsidR="008234F2" w:rsidRPr="00B23C2E">
        <w:rPr>
          <w:rFonts w:ascii="Times New Roman" w:hAnsi="Times New Roman" w:cs="Times New Roman"/>
          <w:sz w:val="24"/>
          <w:szCs w:val="24"/>
          <w:lang w:val="en-US"/>
        </w:rPr>
        <w:t>1</w:t>
      </w:r>
      <w:r w:rsidR="00DA219D" w:rsidRPr="00B23C2E">
        <w:rPr>
          <w:rFonts w:ascii="Times New Roman" w:hAnsi="Times New Roman" w:cs="Times New Roman"/>
          <w:sz w:val="24"/>
          <w:szCs w:val="24"/>
          <w:lang w:val="en-US"/>
        </w:rPr>
        <w:t>=DOD</w:t>
      </w:r>
      <w:r w:rsidR="005171B4" w:rsidRPr="00B23C2E">
        <w:rPr>
          <w:rFonts w:ascii="Times New Roman" w:hAnsi="Times New Roman" w:cs="Times New Roman"/>
          <w:sz w:val="24"/>
          <w:szCs w:val="24"/>
          <w:vertAlign w:val="subscript"/>
          <w:lang w:val="en-US"/>
        </w:rPr>
        <w:t>t</w:t>
      </w:r>
      <w:r w:rsidR="00DA219D" w:rsidRPr="00B23C2E">
        <w:rPr>
          <w:rFonts w:ascii="Times New Roman" w:hAnsi="Times New Roman" w:cs="Times New Roman"/>
          <w:sz w:val="24"/>
          <w:szCs w:val="24"/>
          <w:vertAlign w:val="subscript"/>
          <w:lang w:val="en-US"/>
        </w:rPr>
        <w:t>otal</w:t>
      </w:r>
      <w:r w:rsidR="00344D97" w:rsidRPr="00B23C2E">
        <w:rPr>
          <w:rFonts w:ascii="Times New Roman" w:hAnsi="Times New Roman" w:cs="Times New Roman"/>
          <w:sz w:val="24"/>
          <w:szCs w:val="24"/>
          <w:vertAlign w:val="subscript"/>
          <w:lang w:val="en-US"/>
        </w:rPr>
        <w:t xml:space="preserve">, </w:t>
      </w:r>
      <w:r w:rsidR="00DA219D" w:rsidRPr="00B23C2E">
        <w:rPr>
          <w:rFonts w:ascii="Times New Roman" w:hAnsi="Times New Roman" w:cs="Times New Roman"/>
          <w:sz w:val="24"/>
          <w:szCs w:val="24"/>
          <w:vertAlign w:val="subscript"/>
          <w:lang w:val="en-US"/>
        </w:rPr>
        <w:t>GM</w:t>
      </w:r>
      <w:r w:rsidRPr="00B23C2E">
        <w:rPr>
          <w:rFonts w:ascii="Times New Roman" w:hAnsi="Times New Roman" w:cs="Times New Roman"/>
          <w:sz w:val="24"/>
          <w:szCs w:val="24"/>
          <w:lang w:val="en-US"/>
        </w:rPr>
        <w:t xml:space="preserve">; </w:t>
      </w:r>
      <w:r w:rsidR="008234F2" w:rsidRPr="00B23C2E">
        <w:rPr>
          <w:rFonts w:ascii="Times New Roman" w:hAnsi="Times New Roman" w:cs="Times New Roman"/>
          <w:sz w:val="24"/>
          <w:szCs w:val="24"/>
          <w:lang w:val="en-US"/>
        </w:rPr>
        <w:t>B1</w:t>
      </w:r>
      <w:r w:rsidR="00DA219D" w:rsidRPr="00B23C2E">
        <w:rPr>
          <w:rFonts w:ascii="Times New Roman" w:hAnsi="Times New Roman" w:cs="Times New Roman"/>
          <w:sz w:val="24"/>
          <w:szCs w:val="24"/>
          <w:lang w:val="en-US"/>
        </w:rPr>
        <w:t>=</w:t>
      </w:r>
      <w:r w:rsidRPr="00B23C2E" w:rsidDel="00E20970">
        <w:rPr>
          <w:rFonts w:ascii="Times New Roman" w:hAnsi="Times New Roman" w:cs="Times New Roman"/>
          <w:sz w:val="24"/>
          <w:szCs w:val="24"/>
          <w:lang w:val="en-US"/>
        </w:rPr>
        <w:t xml:space="preserve"> </w:t>
      </w:r>
      <w:r w:rsidR="00DA219D" w:rsidRPr="00B23C2E">
        <w:rPr>
          <w:rFonts w:ascii="Times New Roman" w:hAnsi="Times New Roman" w:cs="Times New Roman"/>
          <w:sz w:val="24"/>
          <w:szCs w:val="24"/>
          <w:lang w:val="en-US"/>
        </w:rPr>
        <w:t>DOD</w:t>
      </w:r>
      <w:r w:rsidR="00DA219D" w:rsidRPr="00B23C2E">
        <w:rPr>
          <w:rFonts w:ascii="Times New Roman" w:hAnsi="Times New Roman" w:cs="Times New Roman"/>
          <w:sz w:val="24"/>
          <w:szCs w:val="24"/>
          <w:vertAlign w:val="subscript"/>
          <w:lang w:val="en-US"/>
        </w:rPr>
        <w:t>19-24</w:t>
      </w:r>
      <w:r w:rsidR="00344D97" w:rsidRPr="00B23C2E">
        <w:rPr>
          <w:rFonts w:ascii="Times New Roman" w:hAnsi="Times New Roman" w:cs="Times New Roman"/>
          <w:sz w:val="24"/>
          <w:szCs w:val="24"/>
          <w:vertAlign w:val="subscript"/>
          <w:lang w:val="en-US"/>
        </w:rPr>
        <w:t xml:space="preserve">, </w:t>
      </w:r>
      <w:r w:rsidR="00DA219D" w:rsidRPr="00B23C2E">
        <w:rPr>
          <w:rFonts w:ascii="Times New Roman" w:hAnsi="Times New Roman" w:cs="Times New Roman"/>
          <w:sz w:val="24"/>
          <w:szCs w:val="24"/>
          <w:vertAlign w:val="subscript"/>
          <w:lang w:val="en-US"/>
        </w:rPr>
        <w:t>GM</w:t>
      </w:r>
      <w:r w:rsidR="00923B6A" w:rsidRPr="00B23C2E">
        <w:rPr>
          <w:rFonts w:ascii="Times New Roman" w:hAnsi="Times New Roman" w:cs="Times New Roman"/>
          <w:sz w:val="24"/>
          <w:szCs w:val="24"/>
          <w:lang w:val="en-US"/>
        </w:rPr>
        <w:t>.</w:t>
      </w:r>
    </w:p>
    <w:p w14:paraId="54489501" w14:textId="77777777" w:rsidR="00B23C2E" w:rsidRPr="00B23C2E" w:rsidRDefault="00E20970" w:rsidP="00B23C2E">
      <w:pPr>
        <w:pStyle w:val="Listenabsatz"/>
        <w:numPr>
          <w:ilvl w:val="0"/>
          <w:numId w:val="4"/>
        </w:numPr>
        <w:spacing w:after="0" w:line="480" w:lineRule="auto"/>
        <w:jc w:val="both"/>
        <w:rPr>
          <w:rFonts w:ascii="Times New Roman" w:hAnsi="Times New Roman" w:cs="Times New Roman"/>
          <w:sz w:val="24"/>
          <w:szCs w:val="24"/>
          <w:vertAlign w:val="subscript"/>
          <w:lang w:val="en-US"/>
        </w:rPr>
      </w:pPr>
      <w:r w:rsidRPr="00B23C2E">
        <w:rPr>
          <w:rFonts w:ascii="Times New Roman" w:hAnsi="Times New Roman" w:cs="Times New Roman"/>
          <w:sz w:val="24"/>
          <w:szCs w:val="24"/>
          <w:lang w:val="en-US"/>
        </w:rPr>
        <w:t>C</w:t>
      </w:r>
      <w:r w:rsidR="00362F7A" w:rsidRPr="00B23C2E">
        <w:rPr>
          <w:rFonts w:ascii="Times New Roman" w:hAnsi="Times New Roman" w:cs="Times New Roman"/>
          <w:sz w:val="24"/>
          <w:szCs w:val="24"/>
          <w:lang w:val="en-US"/>
        </w:rPr>
        <w:t>omparison of WM maps to</w:t>
      </w:r>
      <w:r w:rsidR="00DD5700" w:rsidRPr="00B23C2E">
        <w:rPr>
          <w:rFonts w:ascii="Times New Roman" w:hAnsi="Times New Roman" w:cs="Times New Roman"/>
          <w:sz w:val="24"/>
          <w:szCs w:val="24"/>
          <w:lang w:val="en-US"/>
        </w:rPr>
        <w:t xml:space="preserve"> identify regions </w:t>
      </w:r>
      <w:r w:rsidR="00362F7A" w:rsidRPr="00B23C2E">
        <w:rPr>
          <w:rFonts w:ascii="Times New Roman" w:hAnsi="Times New Roman" w:cs="Times New Roman"/>
          <w:sz w:val="24"/>
          <w:szCs w:val="24"/>
          <w:lang w:val="en-US"/>
        </w:rPr>
        <w:t>with differences in</w:t>
      </w:r>
      <w:r w:rsidR="00DD5700" w:rsidRPr="00B23C2E">
        <w:rPr>
          <w:rFonts w:ascii="Times New Roman" w:hAnsi="Times New Roman" w:cs="Times New Roman"/>
          <w:sz w:val="24"/>
          <w:szCs w:val="24"/>
          <w:lang w:val="en-US"/>
        </w:rPr>
        <w:t xml:space="preserve"> </w:t>
      </w:r>
      <w:r w:rsidR="00196BE4" w:rsidRPr="00B23C2E">
        <w:rPr>
          <w:rFonts w:ascii="Times New Roman" w:hAnsi="Times New Roman" w:cs="Times New Roman"/>
          <w:sz w:val="24"/>
          <w:szCs w:val="24"/>
          <w:lang w:val="en-US"/>
        </w:rPr>
        <w:t>WM</w:t>
      </w:r>
      <w:r w:rsidR="00DD5700" w:rsidRPr="00B23C2E">
        <w:rPr>
          <w:rFonts w:ascii="Times New Roman" w:hAnsi="Times New Roman" w:cs="Times New Roman"/>
          <w:sz w:val="24"/>
          <w:szCs w:val="24"/>
          <w:lang w:val="en-US"/>
        </w:rPr>
        <w:t xml:space="preserve"> volume </w:t>
      </w:r>
      <w:r w:rsidR="00B523FF" w:rsidRPr="00B23C2E">
        <w:rPr>
          <w:rFonts w:ascii="Times New Roman" w:hAnsi="Times New Roman" w:cs="Times New Roman"/>
          <w:sz w:val="24"/>
          <w:szCs w:val="24"/>
          <w:lang w:val="en-US"/>
        </w:rPr>
        <w:t>between</w:t>
      </w:r>
      <w:r w:rsidR="00DD5700" w:rsidRPr="00B23C2E">
        <w:rPr>
          <w:rFonts w:ascii="Times New Roman" w:hAnsi="Times New Roman" w:cs="Times New Roman"/>
          <w:sz w:val="24"/>
          <w:szCs w:val="24"/>
          <w:lang w:val="en-US"/>
        </w:rPr>
        <w:t xml:space="preserve"> CBS </w:t>
      </w:r>
      <w:r w:rsidR="00B523FF" w:rsidRPr="00B23C2E">
        <w:rPr>
          <w:rFonts w:ascii="Times New Roman" w:hAnsi="Times New Roman" w:cs="Times New Roman"/>
          <w:sz w:val="24"/>
          <w:szCs w:val="24"/>
          <w:lang w:val="en-US"/>
        </w:rPr>
        <w:t>and</w:t>
      </w:r>
      <w:r w:rsidR="00DD5700" w:rsidRPr="00B23C2E">
        <w:rPr>
          <w:rFonts w:ascii="Times New Roman" w:hAnsi="Times New Roman" w:cs="Times New Roman"/>
          <w:sz w:val="24"/>
          <w:szCs w:val="24"/>
          <w:lang w:val="en-US"/>
        </w:rPr>
        <w:t xml:space="preserve"> IPD</w:t>
      </w:r>
      <w:r w:rsidR="00DA219D" w:rsidRPr="00B23C2E">
        <w:rPr>
          <w:rFonts w:ascii="Times New Roman" w:hAnsi="Times New Roman" w:cs="Times New Roman"/>
          <w:sz w:val="24"/>
          <w:szCs w:val="24"/>
          <w:lang w:val="en-US"/>
        </w:rPr>
        <w:t>.</w:t>
      </w:r>
      <w:r w:rsidR="001879C6" w:rsidRPr="00B23C2E">
        <w:rPr>
          <w:rFonts w:ascii="Times New Roman" w:hAnsi="Times New Roman" w:cs="Times New Roman"/>
          <w:sz w:val="24"/>
          <w:szCs w:val="24"/>
          <w:lang w:val="en-US"/>
        </w:rPr>
        <w:t xml:space="preserve"> As outlined above, this set comprised </w:t>
      </w:r>
      <w:r w:rsidRPr="00B23C2E">
        <w:rPr>
          <w:rFonts w:ascii="Times New Roman" w:hAnsi="Times New Roman" w:cs="Times New Roman"/>
          <w:sz w:val="24"/>
          <w:szCs w:val="24"/>
          <w:lang w:val="en-US"/>
        </w:rPr>
        <w:t>2</w:t>
      </w:r>
      <w:r w:rsidR="001879C6" w:rsidRPr="00B23C2E">
        <w:rPr>
          <w:rFonts w:ascii="Times New Roman" w:hAnsi="Times New Roman" w:cs="Times New Roman"/>
          <w:sz w:val="24"/>
          <w:szCs w:val="24"/>
          <w:lang w:val="en-US"/>
        </w:rPr>
        <w:t xml:space="preserve"> analyses:</w:t>
      </w:r>
      <w:r w:rsidR="008234F2" w:rsidRPr="00B23C2E">
        <w:rPr>
          <w:rFonts w:ascii="Times New Roman" w:hAnsi="Times New Roman" w:cs="Times New Roman"/>
          <w:sz w:val="24"/>
          <w:szCs w:val="24"/>
          <w:lang w:val="en-US"/>
        </w:rPr>
        <w:t xml:space="preserve"> </w:t>
      </w:r>
      <w:r w:rsidR="005171B4" w:rsidRPr="00B23C2E">
        <w:rPr>
          <w:rFonts w:ascii="Times New Roman" w:hAnsi="Times New Roman" w:cs="Times New Roman"/>
          <w:sz w:val="24"/>
          <w:szCs w:val="24"/>
          <w:lang w:val="en-US"/>
        </w:rPr>
        <w:t>A</w:t>
      </w:r>
      <w:r w:rsidR="008234F2" w:rsidRPr="00B23C2E">
        <w:rPr>
          <w:rFonts w:ascii="Times New Roman" w:hAnsi="Times New Roman" w:cs="Times New Roman"/>
          <w:sz w:val="24"/>
          <w:szCs w:val="24"/>
          <w:lang w:val="en-US"/>
        </w:rPr>
        <w:t>2</w:t>
      </w:r>
      <w:r w:rsidR="005171B4" w:rsidRPr="00B23C2E">
        <w:rPr>
          <w:rFonts w:ascii="Times New Roman" w:hAnsi="Times New Roman" w:cs="Times New Roman"/>
          <w:sz w:val="24"/>
          <w:szCs w:val="24"/>
          <w:lang w:val="en-US"/>
        </w:rPr>
        <w:t>=DOD</w:t>
      </w:r>
      <w:r w:rsidR="005171B4" w:rsidRPr="00B23C2E">
        <w:rPr>
          <w:rFonts w:ascii="Times New Roman" w:hAnsi="Times New Roman" w:cs="Times New Roman"/>
          <w:sz w:val="24"/>
          <w:szCs w:val="24"/>
          <w:vertAlign w:val="subscript"/>
          <w:lang w:val="en-US"/>
        </w:rPr>
        <w:t>total</w:t>
      </w:r>
      <w:r w:rsidR="00344D97" w:rsidRPr="00B23C2E">
        <w:rPr>
          <w:rFonts w:ascii="Times New Roman" w:hAnsi="Times New Roman" w:cs="Times New Roman"/>
          <w:sz w:val="24"/>
          <w:szCs w:val="24"/>
          <w:vertAlign w:val="subscript"/>
          <w:lang w:val="en-US"/>
        </w:rPr>
        <w:t>,</w:t>
      </w:r>
      <w:r w:rsidR="005171B4" w:rsidRPr="00B23C2E">
        <w:rPr>
          <w:rFonts w:ascii="Times New Roman" w:hAnsi="Times New Roman" w:cs="Times New Roman"/>
          <w:sz w:val="24"/>
          <w:szCs w:val="24"/>
          <w:vertAlign w:val="subscript"/>
          <w:lang w:val="en-US"/>
        </w:rPr>
        <w:t xml:space="preserve"> WM</w:t>
      </w:r>
      <w:r w:rsidRPr="00B23C2E">
        <w:rPr>
          <w:rFonts w:ascii="Times New Roman" w:hAnsi="Times New Roman" w:cs="Times New Roman"/>
          <w:sz w:val="24"/>
          <w:szCs w:val="24"/>
          <w:lang w:val="en-US"/>
        </w:rPr>
        <w:t xml:space="preserve">; </w:t>
      </w:r>
      <w:r w:rsidR="005171B4" w:rsidRPr="00B23C2E">
        <w:rPr>
          <w:rFonts w:ascii="Times New Roman" w:hAnsi="Times New Roman" w:cs="Times New Roman"/>
          <w:sz w:val="24"/>
          <w:szCs w:val="24"/>
          <w:lang w:val="en-US"/>
        </w:rPr>
        <w:t>B</w:t>
      </w:r>
      <w:r w:rsidR="008234F2" w:rsidRPr="00B23C2E">
        <w:rPr>
          <w:rFonts w:ascii="Times New Roman" w:hAnsi="Times New Roman" w:cs="Times New Roman"/>
          <w:sz w:val="24"/>
          <w:szCs w:val="24"/>
          <w:lang w:val="en-US"/>
        </w:rPr>
        <w:t>2</w:t>
      </w:r>
      <w:r w:rsidR="005171B4" w:rsidRPr="00B23C2E">
        <w:rPr>
          <w:rFonts w:ascii="Times New Roman" w:hAnsi="Times New Roman" w:cs="Times New Roman"/>
          <w:sz w:val="24"/>
          <w:szCs w:val="24"/>
          <w:lang w:val="en-US"/>
        </w:rPr>
        <w:t>=</w:t>
      </w:r>
      <w:r w:rsidRPr="00B23C2E" w:rsidDel="00E20970">
        <w:rPr>
          <w:rFonts w:ascii="Times New Roman" w:hAnsi="Times New Roman" w:cs="Times New Roman"/>
          <w:sz w:val="24"/>
          <w:szCs w:val="24"/>
          <w:lang w:val="en-US"/>
        </w:rPr>
        <w:t xml:space="preserve"> </w:t>
      </w:r>
      <w:r w:rsidR="005171B4" w:rsidRPr="00B23C2E">
        <w:rPr>
          <w:rFonts w:ascii="Times New Roman" w:hAnsi="Times New Roman" w:cs="Times New Roman"/>
          <w:sz w:val="24"/>
          <w:szCs w:val="24"/>
          <w:lang w:val="en-US"/>
        </w:rPr>
        <w:t>DOD</w:t>
      </w:r>
      <w:r w:rsidR="005171B4" w:rsidRPr="00B23C2E">
        <w:rPr>
          <w:rFonts w:ascii="Times New Roman" w:hAnsi="Times New Roman" w:cs="Times New Roman"/>
          <w:sz w:val="24"/>
          <w:szCs w:val="24"/>
          <w:vertAlign w:val="subscript"/>
          <w:lang w:val="en-US"/>
        </w:rPr>
        <w:t>19-24</w:t>
      </w:r>
      <w:r w:rsidR="00344D97" w:rsidRPr="00B23C2E">
        <w:rPr>
          <w:rFonts w:ascii="Times New Roman" w:hAnsi="Times New Roman" w:cs="Times New Roman"/>
          <w:sz w:val="24"/>
          <w:szCs w:val="24"/>
          <w:vertAlign w:val="subscript"/>
          <w:lang w:val="en-US"/>
        </w:rPr>
        <w:t>,</w:t>
      </w:r>
      <w:r w:rsidR="005171B4" w:rsidRPr="00B23C2E">
        <w:rPr>
          <w:rFonts w:ascii="Times New Roman" w:hAnsi="Times New Roman" w:cs="Times New Roman"/>
          <w:sz w:val="24"/>
          <w:szCs w:val="24"/>
          <w:vertAlign w:val="subscript"/>
          <w:lang w:val="en-US"/>
        </w:rPr>
        <w:t xml:space="preserve"> WM</w:t>
      </w:r>
      <w:r w:rsidR="00923B6A" w:rsidRPr="00B23C2E">
        <w:rPr>
          <w:rFonts w:ascii="Times New Roman" w:hAnsi="Times New Roman" w:cs="Times New Roman"/>
          <w:sz w:val="24"/>
          <w:szCs w:val="24"/>
          <w:vertAlign w:val="subscript"/>
          <w:lang w:val="en-US"/>
        </w:rPr>
        <w:t>.</w:t>
      </w:r>
    </w:p>
    <w:p w14:paraId="7F8923BF" w14:textId="77777777" w:rsidR="00E67D59" w:rsidRPr="00E61F18" w:rsidRDefault="00E67D59" w:rsidP="00C10953">
      <w:pPr>
        <w:spacing w:line="480" w:lineRule="auto"/>
        <w:ind w:firstLine="708"/>
        <w:jc w:val="both"/>
        <w:rPr>
          <w:rFonts w:ascii="Times New Roman" w:hAnsi="Times New Roman" w:cs="Times New Roman"/>
          <w:sz w:val="24"/>
          <w:szCs w:val="24"/>
          <w:lang w:val="en-US"/>
        </w:rPr>
      </w:pPr>
      <w:r w:rsidRPr="00E42D65">
        <w:rPr>
          <w:rFonts w:ascii="Times New Roman" w:hAnsi="Times New Roman" w:cs="Times New Roman"/>
          <w:sz w:val="24"/>
          <w:szCs w:val="24"/>
          <w:lang w:val="en-US"/>
        </w:rPr>
        <w:t xml:space="preserve">In addition, we extracted mean volume scores from the clusters identified and performed correlation analyses between volume scores and </w:t>
      </w:r>
      <w:r w:rsidR="00E42D65">
        <w:rPr>
          <w:rFonts w:ascii="Times New Roman" w:hAnsi="Times New Roman" w:cs="Times New Roman"/>
          <w:sz w:val="24"/>
          <w:szCs w:val="24"/>
          <w:lang w:val="en-US"/>
        </w:rPr>
        <w:t>clinical scores (</w:t>
      </w:r>
      <w:r w:rsidRPr="00E42D65">
        <w:rPr>
          <w:rFonts w:ascii="Times New Roman" w:hAnsi="Times New Roman" w:cs="Times New Roman"/>
          <w:sz w:val="24"/>
          <w:szCs w:val="24"/>
          <w:lang w:val="en-US"/>
        </w:rPr>
        <w:t>UPDRS</w:t>
      </w:r>
      <w:r w:rsidR="002C6206" w:rsidRPr="00E42D65">
        <w:rPr>
          <w:rFonts w:ascii="Times New Roman" w:hAnsi="Times New Roman" w:cs="Times New Roman"/>
          <w:sz w:val="24"/>
          <w:szCs w:val="24"/>
          <w:lang w:val="en-US"/>
        </w:rPr>
        <w:t>-</w:t>
      </w:r>
      <w:r w:rsidRPr="00E42D65">
        <w:rPr>
          <w:rFonts w:ascii="Times New Roman" w:hAnsi="Times New Roman" w:cs="Times New Roman"/>
          <w:sz w:val="24"/>
          <w:szCs w:val="24"/>
          <w:lang w:val="en-US"/>
        </w:rPr>
        <w:t>III</w:t>
      </w:r>
      <w:r w:rsidR="00E42D65">
        <w:rPr>
          <w:rFonts w:ascii="Times New Roman" w:hAnsi="Times New Roman" w:cs="Times New Roman"/>
          <w:sz w:val="24"/>
          <w:szCs w:val="24"/>
          <w:lang w:val="en-US"/>
        </w:rPr>
        <w:t xml:space="preserve"> and MMSE)</w:t>
      </w:r>
      <w:r w:rsidRPr="00E42D65">
        <w:rPr>
          <w:rFonts w:ascii="Times New Roman" w:hAnsi="Times New Roman" w:cs="Times New Roman"/>
          <w:sz w:val="24"/>
          <w:szCs w:val="24"/>
          <w:lang w:val="en-US"/>
        </w:rPr>
        <w:t xml:space="preserve"> to identify a potential relevance </w:t>
      </w:r>
      <w:r w:rsidR="00E42D65">
        <w:rPr>
          <w:rFonts w:ascii="Times New Roman" w:hAnsi="Times New Roman" w:cs="Times New Roman"/>
          <w:sz w:val="24"/>
          <w:szCs w:val="24"/>
          <w:lang w:val="en-US"/>
        </w:rPr>
        <w:t>for</w:t>
      </w:r>
      <w:r w:rsidR="00E42D65" w:rsidRPr="00E42D65">
        <w:rPr>
          <w:rFonts w:ascii="Times New Roman" w:hAnsi="Times New Roman" w:cs="Times New Roman"/>
          <w:sz w:val="24"/>
          <w:szCs w:val="24"/>
          <w:lang w:val="en-US"/>
        </w:rPr>
        <w:t xml:space="preserve"> </w:t>
      </w:r>
      <w:r w:rsidRPr="00E42D65">
        <w:rPr>
          <w:rFonts w:ascii="Times New Roman" w:hAnsi="Times New Roman" w:cs="Times New Roman"/>
          <w:sz w:val="24"/>
          <w:szCs w:val="24"/>
          <w:lang w:val="en-US"/>
        </w:rPr>
        <w:t>the behavioral level.</w:t>
      </w:r>
      <w:r w:rsidRPr="00E61F18">
        <w:rPr>
          <w:rFonts w:ascii="Times New Roman" w:hAnsi="Times New Roman" w:cs="Times New Roman"/>
          <w:sz w:val="24"/>
          <w:szCs w:val="24"/>
          <w:lang w:val="en-US"/>
        </w:rPr>
        <w:t xml:space="preserve"> </w:t>
      </w:r>
    </w:p>
    <w:p w14:paraId="4B2D552A" w14:textId="77777777" w:rsidR="00E67D59" w:rsidRPr="00E61F18" w:rsidRDefault="00E67D59" w:rsidP="00773C27">
      <w:pPr>
        <w:spacing w:line="480" w:lineRule="auto"/>
        <w:jc w:val="both"/>
        <w:rPr>
          <w:rFonts w:ascii="Times New Roman" w:hAnsi="Times New Roman" w:cs="Times New Roman"/>
          <w:b/>
          <w:sz w:val="24"/>
          <w:szCs w:val="24"/>
          <w:lang w:val="en-US"/>
        </w:rPr>
      </w:pPr>
    </w:p>
    <w:p w14:paraId="252912FD" w14:textId="77777777" w:rsidR="00773C27" w:rsidRPr="00E61F18" w:rsidRDefault="00FC7EAA" w:rsidP="00773C27">
      <w:pPr>
        <w:spacing w:line="480" w:lineRule="auto"/>
        <w:jc w:val="both"/>
        <w:rPr>
          <w:rFonts w:ascii="Times New Roman" w:hAnsi="Times New Roman" w:cs="Times New Roman"/>
          <w:b/>
          <w:sz w:val="24"/>
          <w:szCs w:val="24"/>
          <w:lang w:val="en-US"/>
        </w:rPr>
      </w:pPr>
      <w:r w:rsidRPr="00E61F18">
        <w:rPr>
          <w:rFonts w:ascii="Times New Roman" w:hAnsi="Times New Roman" w:cs="Times New Roman"/>
          <w:b/>
          <w:sz w:val="24"/>
          <w:szCs w:val="24"/>
          <w:lang w:val="en-US"/>
        </w:rPr>
        <w:t>Results</w:t>
      </w:r>
    </w:p>
    <w:p w14:paraId="33CA2883" w14:textId="77777777" w:rsidR="00ED6B8C" w:rsidRPr="00E61F18" w:rsidRDefault="00ED6B8C" w:rsidP="00A56F33">
      <w:pPr>
        <w:spacing w:line="480" w:lineRule="auto"/>
        <w:jc w:val="both"/>
        <w:rPr>
          <w:rFonts w:ascii="Times New Roman" w:hAnsi="Times New Roman" w:cs="Times New Roman"/>
          <w:i/>
          <w:iCs/>
          <w:sz w:val="24"/>
          <w:szCs w:val="24"/>
          <w:lang w:val="en-US"/>
        </w:rPr>
      </w:pPr>
      <w:r w:rsidRPr="00E61F18">
        <w:rPr>
          <w:rFonts w:ascii="Times New Roman" w:hAnsi="Times New Roman" w:cs="Times New Roman"/>
          <w:i/>
          <w:iCs/>
          <w:sz w:val="24"/>
          <w:szCs w:val="24"/>
          <w:lang w:val="en-US"/>
        </w:rPr>
        <w:t>Demographic data</w:t>
      </w:r>
    </w:p>
    <w:p w14:paraId="6D80F0B2" w14:textId="77777777" w:rsidR="00A56F33" w:rsidRPr="00E61F18" w:rsidRDefault="00A56F33" w:rsidP="00C10953">
      <w:pPr>
        <w:spacing w:line="480" w:lineRule="auto"/>
        <w:ind w:firstLine="708"/>
        <w:jc w:val="both"/>
        <w:rPr>
          <w:rFonts w:ascii="Times New Roman" w:hAnsi="Times New Roman" w:cs="Times New Roman"/>
          <w:sz w:val="24"/>
          <w:szCs w:val="24"/>
          <w:lang w:val="en-US"/>
        </w:rPr>
      </w:pPr>
      <w:r w:rsidRPr="00E61F18">
        <w:rPr>
          <w:rFonts w:ascii="Times New Roman" w:hAnsi="Times New Roman" w:cs="Times New Roman"/>
          <w:sz w:val="24"/>
          <w:szCs w:val="24"/>
          <w:lang w:val="en-US"/>
        </w:rPr>
        <w:t>Concerning the demographic data, onset of motor symptoms occurred in CBS at a more advanced age than in IPD</w:t>
      </w:r>
      <w:r w:rsidR="009F2362" w:rsidRPr="00E61F18">
        <w:rPr>
          <w:rFonts w:ascii="Times New Roman" w:hAnsi="Times New Roman" w:cs="Times New Roman"/>
          <w:sz w:val="24"/>
          <w:szCs w:val="24"/>
          <w:lang w:val="en-US"/>
        </w:rPr>
        <w:t xml:space="preserve"> (mean</w:t>
      </w:r>
      <w:r w:rsidR="009F2362" w:rsidRPr="00E61F18">
        <w:rPr>
          <w:rFonts w:ascii="Times New Roman" w:hAnsi="Times New Roman" w:cs="Times New Roman"/>
          <w:sz w:val="24"/>
          <w:szCs w:val="24"/>
          <w:vertAlign w:val="subscript"/>
          <w:lang w:val="en-US"/>
        </w:rPr>
        <w:t>CBS</w:t>
      </w:r>
      <w:r w:rsidR="009F2362" w:rsidRPr="00E61F18">
        <w:rPr>
          <w:rFonts w:ascii="Times New Roman" w:hAnsi="Times New Roman" w:cs="Times New Roman"/>
          <w:sz w:val="24"/>
          <w:szCs w:val="24"/>
          <w:lang w:val="en-US"/>
        </w:rPr>
        <w:t>=65.9, SD</w:t>
      </w:r>
      <w:r w:rsidR="009F2362" w:rsidRPr="00E61F18">
        <w:rPr>
          <w:rFonts w:ascii="Times New Roman" w:hAnsi="Times New Roman" w:cs="Times New Roman"/>
          <w:sz w:val="24"/>
          <w:szCs w:val="24"/>
          <w:vertAlign w:val="subscript"/>
          <w:lang w:val="en-US"/>
        </w:rPr>
        <w:t>CBS</w:t>
      </w:r>
      <w:r w:rsidR="009F2362" w:rsidRPr="00E61F18">
        <w:rPr>
          <w:rFonts w:ascii="Times New Roman" w:hAnsi="Times New Roman" w:cs="Times New Roman"/>
          <w:sz w:val="24"/>
          <w:szCs w:val="24"/>
          <w:lang w:val="en-US"/>
        </w:rPr>
        <w:t>=7.3</w:t>
      </w:r>
      <w:r w:rsidR="00515DDC">
        <w:rPr>
          <w:rFonts w:ascii="Times New Roman" w:hAnsi="Times New Roman" w:cs="Times New Roman"/>
          <w:sz w:val="24"/>
          <w:szCs w:val="24"/>
          <w:lang w:val="en-US"/>
        </w:rPr>
        <w:t>,</w:t>
      </w:r>
      <w:r w:rsidR="009F2362" w:rsidRPr="00E61F18">
        <w:rPr>
          <w:rFonts w:ascii="Times New Roman" w:hAnsi="Times New Roman" w:cs="Times New Roman"/>
          <w:sz w:val="24"/>
          <w:szCs w:val="24"/>
          <w:lang w:val="en-US"/>
        </w:rPr>
        <w:t xml:space="preserve"> mean</w:t>
      </w:r>
      <w:r w:rsidR="009F2362" w:rsidRPr="00E61F18">
        <w:rPr>
          <w:rFonts w:ascii="Times New Roman" w:hAnsi="Times New Roman" w:cs="Times New Roman"/>
          <w:sz w:val="24"/>
          <w:szCs w:val="24"/>
          <w:vertAlign w:val="subscript"/>
          <w:lang w:val="en-US"/>
        </w:rPr>
        <w:t>IPD</w:t>
      </w:r>
      <w:r w:rsidR="009F2362" w:rsidRPr="00E61F18">
        <w:rPr>
          <w:rFonts w:ascii="Times New Roman" w:hAnsi="Times New Roman" w:cs="Times New Roman"/>
          <w:sz w:val="24"/>
          <w:szCs w:val="24"/>
          <w:lang w:val="en-US"/>
        </w:rPr>
        <w:t>=52.0, SD</w:t>
      </w:r>
      <w:r w:rsidR="009F2362" w:rsidRPr="00E61F18">
        <w:rPr>
          <w:rFonts w:ascii="Times New Roman" w:hAnsi="Times New Roman" w:cs="Times New Roman"/>
          <w:sz w:val="24"/>
          <w:szCs w:val="24"/>
          <w:vertAlign w:val="subscript"/>
          <w:lang w:val="en-US"/>
        </w:rPr>
        <w:t>IPD</w:t>
      </w:r>
      <w:r w:rsidR="009F2362" w:rsidRPr="00E61F18">
        <w:rPr>
          <w:rFonts w:ascii="Times New Roman" w:hAnsi="Times New Roman" w:cs="Times New Roman"/>
          <w:sz w:val="24"/>
          <w:szCs w:val="24"/>
          <w:lang w:val="en-US"/>
        </w:rPr>
        <w:t>=11.3 years</w:t>
      </w:r>
      <w:r w:rsidR="00515DDC">
        <w:rPr>
          <w:rFonts w:ascii="Times New Roman" w:hAnsi="Times New Roman" w:cs="Times New Roman"/>
          <w:sz w:val="24"/>
          <w:szCs w:val="24"/>
          <w:lang w:val="en-US"/>
        </w:rPr>
        <w:t>;</w:t>
      </w:r>
      <w:r w:rsidR="00B070AE" w:rsidRPr="00B30482">
        <w:rPr>
          <w:rFonts w:ascii="Times New Roman" w:hAnsi="Times New Roman" w:cs="Times New Roman"/>
          <w:bCs/>
          <w:color w:val="000000" w:themeColor="text1"/>
          <w:sz w:val="24"/>
          <w:szCs w:val="24"/>
          <w:lang w:val="en-US"/>
        </w:rPr>
        <w:t xml:space="preserve"> p</w:t>
      </w:r>
      <w:r w:rsidR="00DB1294" w:rsidRPr="00DB1294">
        <w:rPr>
          <w:rFonts w:ascii="Times New Roman" w:hAnsi="Times New Roman" w:cs="Times New Roman"/>
          <w:bCs/>
          <w:color w:val="000000" w:themeColor="text1"/>
          <w:sz w:val="24"/>
          <w:szCs w:val="24"/>
          <w:vertAlign w:val="subscript"/>
          <w:lang w:val="en-US"/>
        </w:rPr>
        <w:t>U-Test</w:t>
      </w:r>
      <w:r w:rsidR="00B070AE" w:rsidRPr="00B30482">
        <w:rPr>
          <w:rFonts w:ascii="Times New Roman" w:hAnsi="Times New Roman" w:cs="Times New Roman"/>
          <w:bCs/>
          <w:color w:val="000000" w:themeColor="text1"/>
          <w:sz w:val="24"/>
          <w:szCs w:val="24"/>
          <w:lang w:val="en-US"/>
        </w:rPr>
        <w:t>&lt;</w:t>
      </w:r>
      <w:r w:rsidR="00515DDC">
        <w:rPr>
          <w:rFonts w:ascii="Times New Roman" w:hAnsi="Times New Roman" w:cs="Times New Roman"/>
          <w:bCs/>
          <w:color w:val="000000" w:themeColor="text1"/>
          <w:sz w:val="24"/>
          <w:szCs w:val="24"/>
          <w:lang w:val="en-US"/>
        </w:rPr>
        <w:t>0</w:t>
      </w:r>
      <w:r w:rsidR="00B070AE" w:rsidRPr="00B30482">
        <w:rPr>
          <w:rFonts w:ascii="Times New Roman" w:hAnsi="Times New Roman" w:cs="Times New Roman"/>
          <w:bCs/>
          <w:color w:val="000000" w:themeColor="text1"/>
          <w:sz w:val="24"/>
          <w:szCs w:val="24"/>
          <w:lang w:val="en-US"/>
        </w:rPr>
        <w:t>.001</w:t>
      </w:r>
      <w:r w:rsidR="009F2362" w:rsidRPr="00E61F18">
        <w:rPr>
          <w:rFonts w:ascii="Times New Roman" w:hAnsi="Times New Roman" w:cs="Times New Roman"/>
          <w:sz w:val="24"/>
          <w:szCs w:val="24"/>
          <w:lang w:val="en-US"/>
        </w:rPr>
        <w:t>)</w:t>
      </w:r>
      <w:r w:rsidRPr="00E61F18">
        <w:rPr>
          <w:rFonts w:ascii="Times New Roman" w:hAnsi="Times New Roman" w:cs="Times New Roman"/>
          <w:sz w:val="24"/>
          <w:szCs w:val="24"/>
          <w:lang w:val="en-US"/>
        </w:rPr>
        <w:t>. The male/female ratio was notably different in CBS (</w:t>
      </w:r>
      <w:r w:rsidR="00B070AE">
        <w:rPr>
          <w:rFonts w:ascii="Times New Roman" w:hAnsi="Times New Roman" w:cs="Times New Roman"/>
          <w:sz w:val="24"/>
          <w:szCs w:val="24"/>
          <w:lang w:val="en-US"/>
        </w:rPr>
        <w:t>2</w:t>
      </w:r>
      <w:r w:rsidRPr="00E61F18">
        <w:rPr>
          <w:rFonts w:ascii="Times New Roman" w:hAnsi="Times New Roman" w:cs="Times New Roman"/>
          <w:sz w:val="24"/>
          <w:szCs w:val="24"/>
          <w:lang w:val="en-US"/>
        </w:rPr>
        <w:t>/15) compared to IPD (13/4, chi&lt;0.001). With regard to the clinical scores, the CBS cohort showed a more severe motor</w:t>
      </w:r>
      <w:r w:rsidR="00A2100E">
        <w:rPr>
          <w:rFonts w:ascii="Times New Roman" w:hAnsi="Times New Roman" w:cs="Times New Roman"/>
          <w:sz w:val="24"/>
          <w:szCs w:val="24"/>
          <w:lang w:val="en-US"/>
        </w:rPr>
        <w:t xml:space="preserve"> </w:t>
      </w:r>
      <w:r w:rsidR="00A2100E" w:rsidRPr="00E61F18">
        <w:rPr>
          <w:rFonts w:ascii="Times New Roman" w:hAnsi="Times New Roman" w:cs="Times New Roman"/>
          <w:sz w:val="24"/>
          <w:szCs w:val="24"/>
          <w:lang w:val="en-US"/>
        </w:rPr>
        <w:t>impairment</w:t>
      </w:r>
      <w:r w:rsidRPr="00E61F18">
        <w:rPr>
          <w:rFonts w:ascii="Times New Roman" w:hAnsi="Times New Roman" w:cs="Times New Roman"/>
          <w:sz w:val="24"/>
          <w:szCs w:val="24"/>
          <w:lang w:val="en-US"/>
        </w:rPr>
        <w:t xml:space="preserve"> (</w:t>
      </w:r>
      <w:bookmarkStart w:id="9" w:name="_Hlk32431266"/>
      <w:r w:rsidRPr="00E61F18">
        <w:rPr>
          <w:rFonts w:ascii="Times New Roman" w:hAnsi="Times New Roman" w:cs="Times New Roman"/>
          <w:sz w:val="24"/>
          <w:szCs w:val="24"/>
          <w:lang w:val="en-US"/>
        </w:rPr>
        <w:t>UPDRS</w:t>
      </w:r>
      <w:r w:rsidR="007C1399" w:rsidRPr="00E61F18">
        <w:rPr>
          <w:rFonts w:ascii="Times New Roman" w:hAnsi="Times New Roman" w:cs="Times New Roman"/>
          <w:sz w:val="24"/>
          <w:szCs w:val="24"/>
          <w:lang w:val="en-US"/>
        </w:rPr>
        <w:t>-</w:t>
      </w:r>
      <w:r w:rsidRPr="00E61F18">
        <w:rPr>
          <w:rFonts w:ascii="Times New Roman" w:hAnsi="Times New Roman" w:cs="Times New Roman"/>
          <w:sz w:val="24"/>
          <w:szCs w:val="24"/>
          <w:lang w:val="en-US"/>
        </w:rPr>
        <w:t>III</w:t>
      </w:r>
      <w:r w:rsidRPr="00E61F18">
        <w:rPr>
          <w:rFonts w:ascii="Times New Roman" w:hAnsi="Times New Roman" w:cs="Times New Roman"/>
          <w:sz w:val="24"/>
          <w:szCs w:val="24"/>
          <w:vertAlign w:val="subscript"/>
          <w:lang w:val="en-US"/>
        </w:rPr>
        <w:t>CBS</w:t>
      </w:r>
      <w:bookmarkEnd w:id="9"/>
      <w:r w:rsidR="007C1399" w:rsidRPr="00E61F18">
        <w:rPr>
          <w:rFonts w:ascii="Times New Roman" w:hAnsi="Times New Roman" w:cs="Times New Roman"/>
          <w:sz w:val="24"/>
          <w:szCs w:val="24"/>
          <w:lang w:val="en-US"/>
        </w:rPr>
        <w:t>:</w:t>
      </w:r>
      <w:r w:rsidRPr="00E61F18">
        <w:rPr>
          <w:rFonts w:ascii="Times New Roman" w:hAnsi="Times New Roman" w:cs="Times New Roman"/>
          <w:sz w:val="24"/>
          <w:szCs w:val="24"/>
          <w:lang w:val="en-US"/>
        </w:rPr>
        <w:t xml:space="preserve"> mean=25.</w:t>
      </w:r>
      <w:r w:rsidR="00B30482">
        <w:rPr>
          <w:rFonts w:ascii="Times New Roman" w:hAnsi="Times New Roman" w:cs="Times New Roman"/>
          <w:sz w:val="24"/>
          <w:szCs w:val="24"/>
          <w:lang w:val="en-US"/>
        </w:rPr>
        <w:t>5</w:t>
      </w:r>
      <w:r w:rsidRPr="00E61F18">
        <w:rPr>
          <w:rFonts w:ascii="Times New Roman" w:hAnsi="Times New Roman" w:cs="Times New Roman"/>
          <w:sz w:val="24"/>
          <w:szCs w:val="24"/>
          <w:lang w:val="en-US"/>
        </w:rPr>
        <w:t>, SD=1</w:t>
      </w:r>
      <w:r w:rsidR="00B30482">
        <w:rPr>
          <w:rFonts w:ascii="Times New Roman" w:hAnsi="Times New Roman" w:cs="Times New Roman"/>
          <w:sz w:val="24"/>
          <w:szCs w:val="24"/>
          <w:lang w:val="en-US"/>
        </w:rPr>
        <w:t>0</w:t>
      </w:r>
      <w:r w:rsidRPr="00E61F18">
        <w:rPr>
          <w:rFonts w:ascii="Times New Roman" w:hAnsi="Times New Roman" w:cs="Times New Roman"/>
          <w:sz w:val="24"/>
          <w:szCs w:val="24"/>
          <w:lang w:val="en-US"/>
        </w:rPr>
        <w:t>; UPDRS</w:t>
      </w:r>
      <w:r w:rsidR="007C1399" w:rsidRPr="00E61F18">
        <w:rPr>
          <w:rFonts w:ascii="Times New Roman" w:hAnsi="Times New Roman" w:cs="Times New Roman"/>
          <w:sz w:val="24"/>
          <w:szCs w:val="24"/>
          <w:lang w:val="en-US"/>
        </w:rPr>
        <w:t>-</w:t>
      </w:r>
      <w:r w:rsidRPr="00E61F18">
        <w:rPr>
          <w:rFonts w:ascii="Times New Roman" w:hAnsi="Times New Roman" w:cs="Times New Roman"/>
          <w:sz w:val="24"/>
          <w:szCs w:val="24"/>
          <w:lang w:val="en-US"/>
        </w:rPr>
        <w:t>III</w:t>
      </w:r>
      <w:r w:rsidRPr="00E61F18">
        <w:rPr>
          <w:rFonts w:ascii="Times New Roman" w:hAnsi="Times New Roman" w:cs="Times New Roman"/>
          <w:sz w:val="24"/>
          <w:szCs w:val="24"/>
          <w:vertAlign w:val="subscript"/>
          <w:lang w:val="en-US"/>
        </w:rPr>
        <w:t>IPD</w:t>
      </w:r>
      <w:r w:rsidR="007C1399" w:rsidRPr="00E61F18">
        <w:rPr>
          <w:rFonts w:ascii="Times New Roman" w:hAnsi="Times New Roman" w:cs="Times New Roman"/>
          <w:sz w:val="24"/>
          <w:szCs w:val="24"/>
          <w:lang w:val="en-US"/>
        </w:rPr>
        <w:t>:</w:t>
      </w:r>
      <w:r w:rsidRPr="00E61F18">
        <w:rPr>
          <w:rFonts w:ascii="Times New Roman" w:hAnsi="Times New Roman" w:cs="Times New Roman"/>
          <w:sz w:val="24"/>
          <w:szCs w:val="24"/>
          <w:lang w:val="en-US"/>
        </w:rPr>
        <w:t xml:space="preserve"> mean=12.0, SD=8.8; p</w:t>
      </w:r>
      <w:r w:rsidRPr="00E61F18">
        <w:rPr>
          <w:rFonts w:ascii="Times New Roman" w:hAnsi="Times New Roman" w:cs="Times New Roman"/>
          <w:sz w:val="24"/>
          <w:szCs w:val="24"/>
          <w:vertAlign w:val="subscript"/>
          <w:lang w:val="en-US"/>
        </w:rPr>
        <w:t>U-Test</w:t>
      </w:r>
      <w:r w:rsidRPr="00E61F18">
        <w:rPr>
          <w:rFonts w:ascii="Times New Roman" w:hAnsi="Times New Roman" w:cs="Times New Roman"/>
          <w:sz w:val="24"/>
          <w:szCs w:val="24"/>
          <w:lang w:val="en-US"/>
        </w:rPr>
        <w:t>=</w:t>
      </w:r>
      <w:r w:rsidR="00515DDC">
        <w:rPr>
          <w:rFonts w:ascii="Times New Roman" w:hAnsi="Times New Roman" w:cs="Times New Roman"/>
          <w:sz w:val="24"/>
          <w:szCs w:val="24"/>
          <w:lang w:val="en-US"/>
        </w:rPr>
        <w:t>0</w:t>
      </w:r>
      <w:r w:rsidRPr="00E61F18">
        <w:rPr>
          <w:rFonts w:ascii="Times New Roman" w:hAnsi="Times New Roman" w:cs="Times New Roman"/>
          <w:sz w:val="24"/>
          <w:szCs w:val="24"/>
          <w:lang w:val="en-US"/>
        </w:rPr>
        <w:t>.001)</w:t>
      </w:r>
      <w:r w:rsidR="00A2100E">
        <w:rPr>
          <w:rFonts w:ascii="Times New Roman" w:hAnsi="Times New Roman" w:cs="Times New Roman"/>
          <w:sz w:val="24"/>
          <w:szCs w:val="24"/>
          <w:lang w:val="en-US"/>
        </w:rPr>
        <w:t>,</w:t>
      </w:r>
      <w:r w:rsidRPr="00E61F18">
        <w:rPr>
          <w:rFonts w:ascii="Times New Roman" w:hAnsi="Times New Roman" w:cs="Times New Roman"/>
          <w:sz w:val="24"/>
          <w:szCs w:val="24"/>
          <w:lang w:val="en-US"/>
        </w:rPr>
        <w:t xml:space="preserve"> </w:t>
      </w:r>
      <w:r w:rsidR="00B30482">
        <w:rPr>
          <w:rFonts w:ascii="Times New Roman" w:hAnsi="Times New Roman" w:cs="Times New Roman"/>
          <w:sz w:val="24"/>
          <w:szCs w:val="24"/>
          <w:lang w:val="en-US"/>
        </w:rPr>
        <w:t xml:space="preserve">but no </w:t>
      </w:r>
      <w:r w:rsidR="00DA55DE">
        <w:rPr>
          <w:rFonts w:ascii="Times New Roman" w:hAnsi="Times New Roman" w:cs="Times New Roman"/>
          <w:sz w:val="24"/>
          <w:szCs w:val="24"/>
          <w:lang w:val="en-US"/>
        </w:rPr>
        <w:t>statistical differences</w:t>
      </w:r>
      <w:r w:rsidR="00B30482" w:rsidRPr="00E61F18">
        <w:rPr>
          <w:rFonts w:ascii="Times New Roman" w:hAnsi="Times New Roman" w:cs="Times New Roman"/>
          <w:sz w:val="24"/>
          <w:szCs w:val="24"/>
          <w:lang w:val="en-US"/>
        </w:rPr>
        <w:t xml:space="preserve"> </w:t>
      </w:r>
      <w:r w:rsidR="00515DDC">
        <w:rPr>
          <w:rFonts w:ascii="Times New Roman" w:hAnsi="Times New Roman" w:cs="Times New Roman"/>
          <w:sz w:val="24"/>
          <w:szCs w:val="24"/>
          <w:lang w:val="en-US"/>
        </w:rPr>
        <w:t xml:space="preserve">in </w:t>
      </w:r>
      <w:r w:rsidRPr="00E61F18">
        <w:rPr>
          <w:rFonts w:ascii="Times New Roman" w:hAnsi="Times New Roman" w:cs="Times New Roman"/>
          <w:sz w:val="24"/>
          <w:szCs w:val="24"/>
          <w:lang w:val="en-US"/>
        </w:rPr>
        <w:t xml:space="preserve">cognitive </w:t>
      </w:r>
      <w:r w:rsidR="00A2100E" w:rsidRPr="00E61F18">
        <w:rPr>
          <w:rFonts w:ascii="Times New Roman" w:hAnsi="Times New Roman" w:cs="Times New Roman"/>
          <w:sz w:val="24"/>
          <w:szCs w:val="24"/>
          <w:lang w:val="en-US"/>
        </w:rPr>
        <w:t xml:space="preserve">impairment </w:t>
      </w:r>
      <w:r w:rsidRPr="00E61F18">
        <w:rPr>
          <w:rFonts w:ascii="Times New Roman" w:hAnsi="Times New Roman" w:cs="Times New Roman"/>
          <w:sz w:val="24"/>
          <w:szCs w:val="24"/>
          <w:lang w:val="en-US"/>
        </w:rPr>
        <w:t>(MMSE</w:t>
      </w:r>
      <w:r w:rsidRPr="00E61F18">
        <w:rPr>
          <w:rFonts w:ascii="Times New Roman" w:hAnsi="Times New Roman" w:cs="Times New Roman"/>
          <w:sz w:val="24"/>
          <w:szCs w:val="24"/>
          <w:vertAlign w:val="subscript"/>
          <w:lang w:val="en-US"/>
        </w:rPr>
        <w:t>CBS</w:t>
      </w:r>
      <w:r w:rsidR="007C1399" w:rsidRPr="00E61F18">
        <w:rPr>
          <w:rFonts w:ascii="Times New Roman" w:hAnsi="Times New Roman" w:cs="Times New Roman"/>
          <w:sz w:val="24"/>
          <w:szCs w:val="24"/>
          <w:lang w:val="en-US"/>
        </w:rPr>
        <w:t>:</w:t>
      </w:r>
      <w:r w:rsidRPr="00E61F18">
        <w:rPr>
          <w:rFonts w:ascii="Times New Roman" w:hAnsi="Times New Roman" w:cs="Times New Roman"/>
          <w:sz w:val="24"/>
          <w:szCs w:val="24"/>
          <w:lang w:val="en-US"/>
        </w:rPr>
        <w:t xml:space="preserve"> mean=27.5, SD=3.1; MMSE</w:t>
      </w:r>
      <w:r w:rsidRPr="00E61F18">
        <w:rPr>
          <w:rFonts w:ascii="Times New Roman" w:hAnsi="Times New Roman" w:cs="Times New Roman"/>
          <w:sz w:val="24"/>
          <w:szCs w:val="24"/>
          <w:vertAlign w:val="subscript"/>
          <w:lang w:val="en-US"/>
        </w:rPr>
        <w:t>IPD</w:t>
      </w:r>
      <w:r w:rsidR="007C1399" w:rsidRPr="00E61F18">
        <w:rPr>
          <w:rFonts w:ascii="Times New Roman" w:hAnsi="Times New Roman" w:cs="Times New Roman"/>
          <w:sz w:val="24"/>
          <w:szCs w:val="24"/>
          <w:lang w:val="en-US"/>
        </w:rPr>
        <w:t>:</w:t>
      </w:r>
      <w:r w:rsidRPr="00E61F18">
        <w:rPr>
          <w:rFonts w:ascii="Times New Roman" w:hAnsi="Times New Roman" w:cs="Times New Roman"/>
          <w:sz w:val="24"/>
          <w:szCs w:val="24"/>
          <w:lang w:val="en-US"/>
        </w:rPr>
        <w:t xml:space="preserve"> mean=29.4, SD=1.3; p</w:t>
      </w:r>
      <w:r w:rsidRPr="00E61F18">
        <w:rPr>
          <w:rFonts w:ascii="Times New Roman" w:hAnsi="Times New Roman" w:cs="Times New Roman"/>
          <w:sz w:val="24"/>
          <w:szCs w:val="24"/>
          <w:vertAlign w:val="subscript"/>
          <w:lang w:val="en-US"/>
        </w:rPr>
        <w:t>U-Test</w:t>
      </w:r>
      <w:r w:rsidRPr="00E61F18">
        <w:rPr>
          <w:rFonts w:ascii="Times New Roman" w:hAnsi="Times New Roman" w:cs="Times New Roman"/>
          <w:sz w:val="24"/>
          <w:szCs w:val="24"/>
          <w:lang w:val="en-US"/>
        </w:rPr>
        <w:t>=</w:t>
      </w:r>
      <w:r w:rsidR="00515DDC">
        <w:rPr>
          <w:rFonts w:ascii="Times New Roman" w:hAnsi="Times New Roman" w:cs="Times New Roman"/>
          <w:sz w:val="24"/>
          <w:szCs w:val="24"/>
          <w:lang w:val="en-US"/>
        </w:rPr>
        <w:t>0</w:t>
      </w:r>
      <w:r w:rsidRPr="00E61F18">
        <w:rPr>
          <w:rFonts w:ascii="Times New Roman" w:hAnsi="Times New Roman" w:cs="Times New Roman"/>
          <w:sz w:val="24"/>
          <w:szCs w:val="24"/>
          <w:lang w:val="en-US"/>
        </w:rPr>
        <w:t>.0</w:t>
      </w:r>
      <w:r w:rsidR="00B30482">
        <w:rPr>
          <w:rFonts w:ascii="Times New Roman" w:hAnsi="Times New Roman" w:cs="Times New Roman"/>
          <w:sz w:val="24"/>
          <w:szCs w:val="24"/>
          <w:lang w:val="en-US"/>
        </w:rPr>
        <w:t>53</w:t>
      </w:r>
      <w:r w:rsidRPr="00E61F18">
        <w:rPr>
          <w:rFonts w:ascii="Times New Roman" w:hAnsi="Times New Roman" w:cs="Times New Roman"/>
          <w:sz w:val="24"/>
          <w:szCs w:val="24"/>
          <w:lang w:val="en-US"/>
        </w:rPr>
        <w:t>).</w:t>
      </w:r>
      <w:r w:rsidR="00E27743">
        <w:rPr>
          <w:rFonts w:ascii="Times New Roman" w:hAnsi="Times New Roman" w:cs="Times New Roman"/>
          <w:sz w:val="24"/>
          <w:szCs w:val="24"/>
          <w:lang w:val="en-US"/>
        </w:rPr>
        <w:t xml:space="preserve"> No differences in the onset of motor symptoms regarding body sides were found between </w:t>
      </w:r>
      <w:r w:rsidRPr="00E61F18">
        <w:rPr>
          <w:rFonts w:ascii="Times New Roman" w:hAnsi="Times New Roman" w:cs="Times New Roman"/>
          <w:sz w:val="24"/>
          <w:szCs w:val="24"/>
          <w:lang w:val="en-US"/>
        </w:rPr>
        <w:t>CBS and IPD (left/right ratio in CBS=</w:t>
      </w:r>
      <w:r w:rsidR="00B30482">
        <w:rPr>
          <w:rFonts w:ascii="Times New Roman" w:hAnsi="Times New Roman" w:cs="Times New Roman"/>
          <w:sz w:val="24"/>
          <w:szCs w:val="24"/>
          <w:lang w:val="en-US"/>
        </w:rPr>
        <w:t>9</w:t>
      </w:r>
      <w:r w:rsidRPr="00E61F18">
        <w:rPr>
          <w:rFonts w:ascii="Times New Roman" w:hAnsi="Times New Roman" w:cs="Times New Roman"/>
          <w:sz w:val="24"/>
          <w:szCs w:val="24"/>
          <w:lang w:val="en-US"/>
        </w:rPr>
        <w:t xml:space="preserve">/8 </w:t>
      </w:r>
      <w:r w:rsidR="00B30482">
        <w:rPr>
          <w:rFonts w:ascii="Times New Roman" w:hAnsi="Times New Roman" w:cs="Times New Roman"/>
          <w:sz w:val="24"/>
          <w:szCs w:val="24"/>
          <w:lang w:val="en-US"/>
        </w:rPr>
        <w:t>and</w:t>
      </w:r>
      <w:r w:rsidR="00B30482" w:rsidRPr="00E61F18">
        <w:rPr>
          <w:rFonts w:ascii="Times New Roman" w:hAnsi="Times New Roman" w:cs="Times New Roman"/>
          <w:sz w:val="24"/>
          <w:szCs w:val="24"/>
          <w:lang w:val="en-US"/>
        </w:rPr>
        <w:t xml:space="preserve"> </w:t>
      </w:r>
      <w:r w:rsidRPr="00E61F18">
        <w:rPr>
          <w:rFonts w:ascii="Times New Roman" w:hAnsi="Times New Roman" w:cs="Times New Roman"/>
          <w:sz w:val="24"/>
          <w:szCs w:val="24"/>
          <w:lang w:val="en-US"/>
        </w:rPr>
        <w:t>in IPD=12/5</w:t>
      </w:r>
      <w:r w:rsidR="00E27743">
        <w:rPr>
          <w:rFonts w:ascii="Times New Roman" w:hAnsi="Times New Roman" w:cs="Times New Roman"/>
          <w:sz w:val="24"/>
          <w:szCs w:val="24"/>
          <w:lang w:val="en-US"/>
        </w:rPr>
        <w:t xml:space="preserve">, </w:t>
      </w:r>
      <w:r w:rsidR="00E27743" w:rsidRPr="00E61F18">
        <w:rPr>
          <w:rFonts w:ascii="Times New Roman" w:hAnsi="Times New Roman" w:cs="Times New Roman"/>
          <w:sz w:val="24"/>
          <w:szCs w:val="24"/>
          <w:lang w:val="en-US"/>
        </w:rPr>
        <w:t>chi</w:t>
      </w:r>
      <w:r w:rsidR="00E27743">
        <w:rPr>
          <w:rFonts w:ascii="Times New Roman" w:hAnsi="Times New Roman" w:cs="Times New Roman"/>
          <w:sz w:val="24"/>
          <w:szCs w:val="24"/>
          <w:lang w:val="en-US"/>
        </w:rPr>
        <w:t>=0.29</w:t>
      </w:r>
      <w:r w:rsidRPr="00E61F18">
        <w:rPr>
          <w:rFonts w:ascii="Times New Roman" w:hAnsi="Times New Roman" w:cs="Times New Roman"/>
          <w:sz w:val="24"/>
          <w:szCs w:val="24"/>
          <w:lang w:val="en-US"/>
        </w:rPr>
        <w:t>). CBS patients showed reduced brain volume as compared to IPD patients in GM (mean</w:t>
      </w:r>
      <w:r w:rsidRPr="00E61F18">
        <w:rPr>
          <w:rFonts w:ascii="Times New Roman" w:hAnsi="Times New Roman" w:cs="Times New Roman"/>
          <w:sz w:val="24"/>
          <w:szCs w:val="24"/>
          <w:vertAlign w:val="subscript"/>
          <w:lang w:val="en-US"/>
        </w:rPr>
        <w:t>CBS</w:t>
      </w:r>
      <w:r w:rsidRPr="00E61F18">
        <w:rPr>
          <w:rFonts w:ascii="Times New Roman" w:hAnsi="Times New Roman" w:cs="Times New Roman"/>
          <w:sz w:val="24"/>
          <w:szCs w:val="24"/>
          <w:lang w:val="en-US"/>
        </w:rPr>
        <w:t>=</w:t>
      </w:r>
      <w:r w:rsidR="00E27743">
        <w:rPr>
          <w:rFonts w:ascii="Times New Roman" w:hAnsi="Times New Roman" w:cs="Times New Roman"/>
          <w:sz w:val="24"/>
          <w:szCs w:val="24"/>
          <w:lang w:val="en-US"/>
        </w:rPr>
        <w:t>565</w:t>
      </w:r>
      <w:r w:rsidRPr="00E61F18">
        <w:rPr>
          <w:rFonts w:ascii="Times New Roman" w:hAnsi="Times New Roman" w:cs="Times New Roman"/>
          <w:sz w:val="24"/>
          <w:szCs w:val="24"/>
          <w:lang w:val="en-US"/>
        </w:rPr>
        <w:t>, SD</w:t>
      </w:r>
      <w:r w:rsidRPr="00E61F18">
        <w:rPr>
          <w:rFonts w:ascii="Times New Roman" w:hAnsi="Times New Roman" w:cs="Times New Roman"/>
          <w:sz w:val="24"/>
          <w:szCs w:val="24"/>
          <w:vertAlign w:val="subscript"/>
          <w:lang w:val="en-US"/>
        </w:rPr>
        <w:t>CBS</w:t>
      </w:r>
      <w:r w:rsidRPr="00E61F18">
        <w:rPr>
          <w:rFonts w:ascii="Times New Roman" w:hAnsi="Times New Roman" w:cs="Times New Roman"/>
          <w:sz w:val="24"/>
          <w:szCs w:val="24"/>
          <w:lang w:val="en-US"/>
        </w:rPr>
        <w:t>=</w:t>
      </w:r>
      <w:r w:rsidR="00E27743">
        <w:rPr>
          <w:rFonts w:ascii="Times New Roman" w:hAnsi="Times New Roman" w:cs="Times New Roman"/>
          <w:sz w:val="24"/>
          <w:szCs w:val="24"/>
          <w:lang w:val="en-US"/>
        </w:rPr>
        <w:t>47.5</w:t>
      </w:r>
      <w:r w:rsidR="00515DDC">
        <w:rPr>
          <w:rFonts w:ascii="Times New Roman" w:hAnsi="Times New Roman" w:cs="Times New Roman"/>
          <w:sz w:val="24"/>
          <w:szCs w:val="24"/>
          <w:lang w:val="en-US"/>
        </w:rPr>
        <w:t>,</w:t>
      </w:r>
      <w:r w:rsidRPr="00E61F18">
        <w:rPr>
          <w:rFonts w:ascii="Times New Roman" w:hAnsi="Times New Roman" w:cs="Times New Roman"/>
          <w:sz w:val="24"/>
          <w:szCs w:val="24"/>
          <w:lang w:val="en-US"/>
        </w:rPr>
        <w:t xml:space="preserve"> mean</w:t>
      </w:r>
      <w:r w:rsidRPr="00E61F18">
        <w:rPr>
          <w:rFonts w:ascii="Times New Roman" w:hAnsi="Times New Roman" w:cs="Times New Roman"/>
          <w:sz w:val="24"/>
          <w:szCs w:val="24"/>
          <w:vertAlign w:val="subscript"/>
          <w:lang w:val="en-US"/>
        </w:rPr>
        <w:t>IPD</w:t>
      </w:r>
      <w:r w:rsidRPr="00E61F18">
        <w:rPr>
          <w:rFonts w:ascii="Times New Roman" w:hAnsi="Times New Roman" w:cs="Times New Roman"/>
          <w:sz w:val="24"/>
          <w:szCs w:val="24"/>
          <w:lang w:val="en-US"/>
        </w:rPr>
        <w:t>=</w:t>
      </w:r>
      <w:r w:rsidR="00E27743">
        <w:rPr>
          <w:rFonts w:ascii="Times New Roman" w:hAnsi="Times New Roman" w:cs="Times New Roman"/>
          <w:sz w:val="24"/>
          <w:szCs w:val="24"/>
          <w:lang w:val="en-US"/>
        </w:rPr>
        <w:t>631</w:t>
      </w:r>
      <w:r w:rsidRPr="00E61F18">
        <w:rPr>
          <w:rFonts w:ascii="Times New Roman" w:hAnsi="Times New Roman" w:cs="Times New Roman"/>
          <w:sz w:val="24"/>
          <w:szCs w:val="24"/>
          <w:lang w:val="en-US"/>
        </w:rPr>
        <w:t>, SD</w:t>
      </w:r>
      <w:r w:rsidRPr="00E61F18">
        <w:rPr>
          <w:rFonts w:ascii="Times New Roman" w:hAnsi="Times New Roman" w:cs="Times New Roman"/>
          <w:sz w:val="24"/>
          <w:szCs w:val="24"/>
          <w:vertAlign w:val="subscript"/>
          <w:lang w:val="en-US"/>
        </w:rPr>
        <w:t>IPD</w:t>
      </w:r>
      <w:r w:rsidRPr="00E61F18">
        <w:rPr>
          <w:rFonts w:ascii="Times New Roman" w:hAnsi="Times New Roman" w:cs="Times New Roman"/>
          <w:sz w:val="24"/>
          <w:szCs w:val="24"/>
          <w:lang w:val="en-US"/>
        </w:rPr>
        <w:t>=5</w:t>
      </w:r>
      <w:r w:rsidR="00E27743">
        <w:rPr>
          <w:rFonts w:ascii="Times New Roman" w:hAnsi="Times New Roman" w:cs="Times New Roman"/>
          <w:sz w:val="24"/>
          <w:szCs w:val="24"/>
          <w:lang w:val="en-US"/>
        </w:rPr>
        <w:t>4</w:t>
      </w:r>
      <w:r w:rsidRPr="00E61F18">
        <w:rPr>
          <w:rFonts w:ascii="Times New Roman" w:hAnsi="Times New Roman" w:cs="Times New Roman"/>
          <w:sz w:val="24"/>
          <w:szCs w:val="24"/>
          <w:lang w:val="en-US"/>
        </w:rPr>
        <w:t>.</w:t>
      </w:r>
      <w:r w:rsidR="00E27743">
        <w:rPr>
          <w:rFonts w:ascii="Times New Roman" w:hAnsi="Times New Roman" w:cs="Times New Roman"/>
          <w:sz w:val="24"/>
          <w:szCs w:val="24"/>
          <w:lang w:val="en-US"/>
        </w:rPr>
        <w:t>1</w:t>
      </w:r>
      <w:r w:rsidRPr="00E61F18">
        <w:rPr>
          <w:rFonts w:ascii="Times New Roman" w:hAnsi="Times New Roman" w:cs="Times New Roman"/>
          <w:sz w:val="24"/>
          <w:szCs w:val="24"/>
          <w:lang w:val="en-US"/>
        </w:rPr>
        <w:t>; p</w:t>
      </w:r>
      <w:r w:rsidRPr="00E61F18">
        <w:rPr>
          <w:rFonts w:ascii="Times New Roman" w:hAnsi="Times New Roman" w:cs="Times New Roman"/>
          <w:sz w:val="24"/>
          <w:szCs w:val="24"/>
          <w:vertAlign w:val="subscript"/>
          <w:lang w:val="en-US"/>
        </w:rPr>
        <w:t>U-Test</w:t>
      </w:r>
      <w:r w:rsidRPr="00E61F18">
        <w:rPr>
          <w:rFonts w:ascii="Times New Roman" w:hAnsi="Times New Roman" w:cs="Times New Roman"/>
          <w:sz w:val="24"/>
          <w:szCs w:val="24"/>
          <w:lang w:val="en-US"/>
        </w:rPr>
        <w:t>=0.001) and WM (mean</w:t>
      </w:r>
      <w:r w:rsidRPr="00E61F18">
        <w:rPr>
          <w:rFonts w:ascii="Times New Roman" w:hAnsi="Times New Roman" w:cs="Times New Roman"/>
          <w:sz w:val="24"/>
          <w:szCs w:val="24"/>
          <w:vertAlign w:val="subscript"/>
          <w:lang w:val="en-US"/>
        </w:rPr>
        <w:t>CBS</w:t>
      </w:r>
      <w:r w:rsidRPr="00E61F18">
        <w:rPr>
          <w:rFonts w:ascii="Times New Roman" w:hAnsi="Times New Roman" w:cs="Times New Roman"/>
          <w:sz w:val="24"/>
          <w:szCs w:val="24"/>
          <w:lang w:val="en-US"/>
        </w:rPr>
        <w:t>=4</w:t>
      </w:r>
      <w:r w:rsidR="00E27743">
        <w:rPr>
          <w:rFonts w:ascii="Times New Roman" w:hAnsi="Times New Roman" w:cs="Times New Roman"/>
          <w:sz w:val="24"/>
          <w:szCs w:val="24"/>
          <w:lang w:val="en-US"/>
        </w:rPr>
        <w:t>62</w:t>
      </w:r>
      <w:r w:rsidRPr="00E61F18">
        <w:rPr>
          <w:rFonts w:ascii="Times New Roman" w:hAnsi="Times New Roman" w:cs="Times New Roman"/>
          <w:sz w:val="24"/>
          <w:szCs w:val="24"/>
          <w:lang w:val="en-US"/>
        </w:rPr>
        <w:t>, SD</w:t>
      </w:r>
      <w:r w:rsidRPr="00E61F18">
        <w:rPr>
          <w:rFonts w:ascii="Times New Roman" w:hAnsi="Times New Roman" w:cs="Times New Roman"/>
          <w:sz w:val="24"/>
          <w:szCs w:val="24"/>
          <w:vertAlign w:val="subscript"/>
          <w:lang w:val="en-US"/>
        </w:rPr>
        <w:t>CBS</w:t>
      </w:r>
      <w:r w:rsidRPr="00E61F18">
        <w:rPr>
          <w:rFonts w:ascii="Times New Roman" w:hAnsi="Times New Roman" w:cs="Times New Roman"/>
          <w:sz w:val="24"/>
          <w:szCs w:val="24"/>
          <w:lang w:val="en-US"/>
        </w:rPr>
        <w:t>=</w:t>
      </w:r>
      <w:r w:rsidR="00E27743">
        <w:rPr>
          <w:rFonts w:ascii="Times New Roman" w:hAnsi="Times New Roman" w:cs="Times New Roman"/>
          <w:sz w:val="24"/>
          <w:szCs w:val="24"/>
          <w:lang w:val="en-US"/>
        </w:rPr>
        <w:t>47.4</w:t>
      </w:r>
      <w:r w:rsidR="00515DDC">
        <w:rPr>
          <w:rFonts w:ascii="Times New Roman" w:hAnsi="Times New Roman" w:cs="Times New Roman"/>
          <w:sz w:val="24"/>
          <w:szCs w:val="24"/>
          <w:lang w:val="en-US"/>
        </w:rPr>
        <w:t>,</w:t>
      </w:r>
      <w:r w:rsidRPr="00E61F18">
        <w:rPr>
          <w:rFonts w:ascii="Times New Roman" w:hAnsi="Times New Roman" w:cs="Times New Roman"/>
          <w:sz w:val="24"/>
          <w:szCs w:val="24"/>
          <w:lang w:val="en-US"/>
        </w:rPr>
        <w:t xml:space="preserve"> mean</w:t>
      </w:r>
      <w:r w:rsidRPr="00E61F18">
        <w:rPr>
          <w:rFonts w:ascii="Times New Roman" w:hAnsi="Times New Roman" w:cs="Times New Roman"/>
          <w:sz w:val="24"/>
          <w:szCs w:val="24"/>
          <w:vertAlign w:val="subscript"/>
          <w:lang w:val="en-US"/>
        </w:rPr>
        <w:t>IPD</w:t>
      </w:r>
      <w:r w:rsidRPr="00E61F18">
        <w:rPr>
          <w:rFonts w:ascii="Times New Roman" w:hAnsi="Times New Roman" w:cs="Times New Roman"/>
          <w:sz w:val="24"/>
          <w:szCs w:val="24"/>
          <w:lang w:val="en-US"/>
        </w:rPr>
        <w:t>=</w:t>
      </w:r>
      <w:r w:rsidR="00E27743">
        <w:rPr>
          <w:rFonts w:ascii="Times New Roman" w:hAnsi="Times New Roman" w:cs="Times New Roman"/>
          <w:sz w:val="24"/>
          <w:szCs w:val="24"/>
          <w:lang w:val="en-US"/>
        </w:rPr>
        <w:t>542</w:t>
      </w:r>
      <w:r w:rsidRPr="00E61F18">
        <w:rPr>
          <w:rFonts w:ascii="Times New Roman" w:hAnsi="Times New Roman" w:cs="Times New Roman"/>
          <w:sz w:val="24"/>
          <w:szCs w:val="24"/>
          <w:lang w:val="en-US"/>
        </w:rPr>
        <w:t>, SD</w:t>
      </w:r>
      <w:r w:rsidRPr="00E61F18">
        <w:rPr>
          <w:rFonts w:ascii="Times New Roman" w:hAnsi="Times New Roman" w:cs="Times New Roman"/>
          <w:sz w:val="24"/>
          <w:szCs w:val="24"/>
          <w:vertAlign w:val="subscript"/>
          <w:lang w:val="en-US"/>
        </w:rPr>
        <w:t>IPD</w:t>
      </w:r>
      <w:r w:rsidRPr="00E61F18">
        <w:rPr>
          <w:rFonts w:ascii="Times New Roman" w:hAnsi="Times New Roman" w:cs="Times New Roman"/>
          <w:sz w:val="24"/>
          <w:szCs w:val="24"/>
          <w:lang w:val="en-US"/>
        </w:rPr>
        <w:t>=</w:t>
      </w:r>
      <w:r w:rsidR="00E27743">
        <w:rPr>
          <w:rFonts w:ascii="Times New Roman" w:hAnsi="Times New Roman" w:cs="Times New Roman"/>
          <w:sz w:val="24"/>
          <w:szCs w:val="24"/>
          <w:lang w:val="en-US"/>
        </w:rPr>
        <w:t>66.5</w:t>
      </w:r>
      <w:r w:rsidRPr="00E61F18">
        <w:rPr>
          <w:rFonts w:ascii="Times New Roman" w:hAnsi="Times New Roman" w:cs="Times New Roman"/>
          <w:sz w:val="24"/>
          <w:szCs w:val="24"/>
          <w:lang w:val="en-US"/>
        </w:rPr>
        <w:t>; p</w:t>
      </w:r>
      <w:r w:rsidRPr="00E61F18">
        <w:rPr>
          <w:rFonts w:ascii="Times New Roman" w:hAnsi="Times New Roman" w:cs="Times New Roman"/>
          <w:sz w:val="24"/>
          <w:szCs w:val="24"/>
          <w:vertAlign w:val="subscript"/>
          <w:lang w:val="en-US"/>
        </w:rPr>
        <w:t>U-Test</w:t>
      </w:r>
      <w:r w:rsidRPr="00E61F18">
        <w:rPr>
          <w:rFonts w:ascii="Times New Roman" w:hAnsi="Times New Roman" w:cs="Times New Roman"/>
          <w:sz w:val="24"/>
          <w:szCs w:val="24"/>
          <w:lang w:val="en-US"/>
        </w:rPr>
        <w:t>=0.00</w:t>
      </w:r>
      <w:r w:rsidR="00E27743">
        <w:rPr>
          <w:rFonts w:ascii="Times New Roman" w:hAnsi="Times New Roman" w:cs="Times New Roman"/>
          <w:sz w:val="24"/>
          <w:szCs w:val="24"/>
          <w:lang w:val="en-US"/>
        </w:rPr>
        <w:t>3</w:t>
      </w:r>
      <w:r w:rsidRPr="00E61F18">
        <w:rPr>
          <w:rFonts w:ascii="Times New Roman" w:hAnsi="Times New Roman" w:cs="Times New Roman"/>
          <w:sz w:val="24"/>
          <w:szCs w:val="24"/>
          <w:lang w:val="en-US"/>
        </w:rPr>
        <w:t>). For further demographic and clinical details</w:t>
      </w:r>
      <w:r w:rsidR="006D01CA" w:rsidRPr="00E61F18">
        <w:rPr>
          <w:rFonts w:ascii="Times New Roman" w:hAnsi="Times New Roman" w:cs="Times New Roman"/>
          <w:sz w:val="24"/>
          <w:szCs w:val="24"/>
          <w:lang w:val="en-US"/>
        </w:rPr>
        <w:t>,</w:t>
      </w:r>
      <w:r w:rsidRPr="00E61F18">
        <w:rPr>
          <w:rFonts w:ascii="Times New Roman" w:hAnsi="Times New Roman" w:cs="Times New Roman"/>
          <w:sz w:val="24"/>
          <w:szCs w:val="24"/>
          <w:lang w:val="en-US"/>
        </w:rPr>
        <w:t xml:space="preserve"> see </w:t>
      </w:r>
      <w:r w:rsidR="00C82DB8">
        <w:rPr>
          <w:rFonts w:ascii="Times New Roman" w:hAnsi="Times New Roman" w:cs="Times New Roman"/>
          <w:sz w:val="24"/>
          <w:szCs w:val="24"/>
          <w:lang w:val="en-US"/>
        </w:rPr>
        <w:t>Tables</w:t>
      </w:r>
      <w:r w:rsidRPr="00E61F18">
        <w:rPr>
          <w:rFonts w:ascii="Times New Roman" w:hAnsi="Times New Roman" w:cs="Times New Roman"/>
          <w:sz w:val="24"/>
          <w:szCs w:val="24"/>
          <w:lang w:val="en-US"/>
        </w:rPr>
        <w:t xml:space="preserve"> 1 (CBS) and 2 (IPD). </w:t>
      </w:r>
    </w:p>
    <w:p w14:paraId="069EC4F8" w14:textId="77777777" w:rsidR="00ED6B8C" w:rsidRPr="00E61F18" w:rsidRDefault="00ED6B8C" w:rsidP="00ED6B8C">
      <w:pPr>
        <w:spacing w:line="480" w:lineRule="auto"/>
        <w:jc w:val="both"/>
        <w:rPr>
          <w:rFonts w:ascii="Times New Roman" w:hAnsi="Times New Roman" w:cs="Times New Roman"/>
          <w:i/>
          <w:iCs/>
          <w:sz w:val="24"/>
          <w:szCs w:val="24"/>
          <w:lang w:val="en-US"/>
        </w:rPr>
      </w:pPr>
      <w:r w:rsidRPr="00E61F18">
        <w:rPr>
          <w:rFonts w:ascii="Times New Roman" w:hAnsi="Times New Roman" w:cs="Times New Roman"/>
          <w:i/>
          <w:iCs/>
          <w:sz w:val="24"/>
          <w:szCs w:val="24"/>
          <w:lang w:val="en-US"/>
        </w:rPr>
        <w:lastRenderedPageBreak/>
        <w:t>Statistics</w:t>
      </w:r>
    </w:p>
    <w:p w14:paraId="13F70B94" w14:textId="77777777" w:rsidR="000467F9" w:rsidRPr="00E61F18" w:rsidRDefault="008234F2" w:rsidP="008234F2">
      <w:pPr>
        <w:spacing w:line="480" w:lineRule="auto"/>
        <w:jc w:val="both"/>
        <w:rPr>
          <w:rFonts w:ascii="Times New Roman" w:hAnsi="Times New Roman" w:cs="Times New Roman"/>
          <w:bCs/>
          <w:i/>
          <w:iCs/>
          <w:sz w:val="24"/>
          <w:szCs w:val="24"/>
          <w:lang w:val="en-GB"/>
        </w:rPr>
      </w:pPr>
      <w:r w:rsidRPr="00E61F18">
        <w:rPr>
          <w:rFonts w:ascii="Times New Roman" w:hAnsi="Times New Roman" w:cs="Times New Roman"/>
          <w:bCs/>
          <w:i/>
          <w:iCs/>
          <w:sz w:val="24"/>
          <w:szCs w:val="24"/>
          <w:lang w:val="en-GB"/>
        </w:rPr>
        <w:t xml:space="preserve">Analysis </w:t>
      </w:r>
      <w:r w:rsidR="007C7EA1">
        <w:rPr>
          <w:rFonts w:ascii="Times New Roman" w:hAnsi="Times New Roman" w:cs="Times New Roman"/>
          <w:bCs/>
          <w:i/>
          <w:iCs/>
          <w:sz w:val="24"/>
          <w:szCs w:val="24"/>
          <w:lang w:val="en-GB"/>
        </w:rPr>
        <w:t>A</w:t>
      </w:r>
      <w:r w:rsidRPr="00E61F18">
        <w:rPr>
          <w:rFonts w:ascii="Times New Roman" w:hAnsi="Times New Roman" w:cs="Times New Roman"/>
          <w:bCs/>
          <w:i/>
          <w:iCs/>
          <w:sz w:val="24"/>
          <w:szCs w:val="24"/>
          <w:lang w:val="en-GB"/>
        </w:rPr>
        <w:t>: DOD</w:t>
      </w:r>
      <w:r w:rsidR="00FF2951" w:rsidRPr="00E61F18">
        <w:rPr>
          <w:rFonts w:ascii="Times New Roman" w:hAnsi="Times New Roman" w:cs="Times New Roman"/>
          <w:bCs/>
          <w:i/>
          <w:iCs/>
          <w:sz w:val="24"/>
          <w:szCs w:val="24"/>
          <w:vertAlign w:val="subscript"/>
          <w:lang w:val="en-GB"/>
        </w:rPr>
        <w:t>t</w:t>
      </w:r>
      <w:r w:rsidR="00A077FA" w:rsidRPr="00E61F18">
        <w:rPr>
          <w:rFonts w:ascii="Times New Roman" w:hAnsi="Times New Roman" w:cs="Times New Roman"/>
          <w:bCs/>
          <w:i/>
          <w:iCs/>
          <w:sz w:val="24"/>
          <w:szCs w:val="24"/>
          <w:vertAlign w:val="subscript"/>
          <w:lang w:val="en-GB"/>
        </w:rPr>
        <w:t>otal</w:t>
      </w:r>
    </w:p>
    <w:p w14:paraId="0783EA10" w14:textId="77777777" w:rsidR="000467F9" w:rsidRPr="00C635FC" w:rsidRDefault="005945A2" w:rsidP="00C10953">
      <w:pPr>
        <w:spacing w:line="480" w:lineRule="auto"/>
        <w:ind w:firstLine="708"/>
        <w:jc w:val="both"/>
        <w:rPr>
          <w:rFonts w:ascii="Times New Roman" w:hAnsi="Times New Roman" w:cs="Times New Roman"/>
          <w:color w:val="000000" w:themeColor="text1"/>
          <w:sz w:val="24"/>
          <w:szCs w:val="24"/>
          <w:lang w:val="en-GB"/>
        </w:rPr>
      </w:pPr>
      <w:r w:rsidRPr="00C635FC">
        <w:rPr>
          <w:rFonts w:ascii="Times New Roman" w:hAnsi="Times New Roman" w:cs="Times New Roman"/>
          <w:color w:val="000000" w:themeColor="text1"/>
          <w:sz w:val="24"/>
          <w:szCs w:val="24"/>
          <w:lang w:val="en-GB"/>
        </w:rPr>
        <w:t>As compared to IPD, p</w:t>
      </w:r>
      <w:r w:rsidR="000467F9" w:rsidRPr="00C635FC">
        <w:rPr>
          <w:rFonts w:ascii="Times New Roman" w:hAnsi="Times New Roman" w:cs="Times New Roman"/>
          <w:color w:val="000000" w:themeColor="text1"/>
          <w:sz w:val="24"/>
          <w:szCs w:val="24"/>
          <w:lang w:val="en-GB"/>
        </w:rPr>
        <w:t>atients suffering from CBS showed reduced volume in fronto-parietal WM</w:t>
      </w:r>
      <w:r w:rsidRPr="00C635FC">
        <w:rPr>
          <w:rFonts w:ascii="Times New Roman" w:hAnsi="Times New Roman" w:cs="Times New Roman"/>
          <w:color w:val="000000" w:themeColor="text1"/>
          <w:sz w:val="24"/>
          <w:szCs w:val="24"/>
          <w:lang w:val="en-GB"/>
        </w:rPr>
        <w:t xml:space="preserve"> contralateral (10</w:t>
      </w:r>
      <w:r w:rsidR="00515DDC">
        <w:rPr>
          <w:rFonts w:ascii="Times New Roman" w:hAnsi="Times New Roman" w:cs="Times New Roman"/>
          <w:color w:val="000000" w:themeColor="text1"/>
          <w:sz w:val="24"/>
          <w:szCs w:val="24"/>
          <w:lang w:val="en-GB"/>
        </w:rPr>
        <w:t>,</w:t>
      </w:r>
      <w:r w:rsidRPr="00C635FC">
        <w:rPr>
          <w:rFonts w:ascii="Times New Roman" w:hAnsi="Times New Roman" w:cs="Times New Roman"/>
          <w:color w:val="000000" w:themeColor="text1"/>
          <w:sz w:val="24"/>
          <w:szCs w:val="24"/>
          <w:lang w:val="en-GB"/>
        </w:rPr>
        <w:t>230 voxel</w:t>
      </w:r>
      <w:r w:rsidR="006108E0" w:rsidRPr="00C635FC">
        <w:rPr>
          <w:rFonts w:ascii="Times New Roman" w:hAnsi="Times New Roman" w:cs="Times New Roman"/>
          <w:color w:val="000000" w:themeColor="text1"/>
          <w:sz w:val="24"/>
          <w:szCs w:val="24"/>
          <w:lang w:val="en-GB"/>
        </w:rPr>
        <w:t>s</w:t>
      </w:r>
      <w:r w:rsidR="007240CD">
        <w:rPr>
          <w:rFonts w:ascii="Times New Roman" w:hAnsi="Times New Roman" w:cs="Times New Roman"/>
          <w:color w:val="000000" w:themeColor="text1"/>
          <w:sz w:val="24"/>
          <w:szCs w:val="24"/>
          <w:lang w:val="en-GB"/>
        </w:rPr>
        <w:t>, p</w:t>
      </w:r>
      <w:r w:rsidR="00FF1D0F" w:rsidRPr="00A4082D">
        <w:rPr>
          <w:rFonts w:ascii="Times New Roman" w:hAnsi="Times New Roman" w:cs="Times New Roman"/>
          <w:color w:val="000000" w:themeColor="text1"/>
          <w:sz w:val="24"/>
          <w:szCs w:val="24"/>
          <w:vertAlign w:val="subscript"/>
          <w:lang w:val="en-GB"/>
        </w:rPr>
        <w:t>FWE</w:t>
      </w:r>
      <w:r w:rsidR="007240CD">
        <w:rPr>
          <w:rFonts w:ascii="Times New Roman" w:hAnsi="Times New Roman" w:cs="Times New Roman"/>
          <w:color w:val="000000" w:themeColor="text1"/>
          <w:sz w:val="24"/>
          <w:szCs w:val="24"/>
          <w:lang w:val="en-GB"/>
        </w:rPr>
        <w:t>=0.003</w:t>
      </w:r>
      <w:r w:rsidRPr="00C635FC">
        <w:rPr>
          <w:rFonts w:ascii="Times New Roman" w:hAnsi="Times New Roman" w:cs="Times New Roman"/>
          <w:color w:val="000000" w:themeColor="text1"/>
          <w:sz w:val="24"/>
          <w:szCs w:val="24"/>
          <w:lang w:val="en-GB"/>
        </w:rPr>
        <w:t>) and ipsilateral (3</w:t>
      </w:r>
      <w:r w:rsidR="00E17A3F">
        <w:rPr>
          <w:rFonts w:ascii="Times New Roman" w:hAnsi="Times New Roman" w:cs="Times New Roman"/>
          <w:color w:val="000000" w:themeColor="text1"/>
          <w:sz w:val="24"/>
          <w:szCs w:val="24"/>
          <w:lang w:val="en-GB"/>
        </w:rPr>
        <w:t>,</w:t>
      </w:r>
      <w:r w:rsidRPr="00C635FC">
        <w:rPr>
          <w:rFonts w:ascii="Times New Roman" w:hAnsi="Times New Roman" w:cs="Times New Roman"/>
          <w:color w:val="000000" w:themeColor="text1"/>
          <w:sz w:val="24"/>
          <w:szCs w:val="24"/>
          <w:lang w:val="en-GB"/>
        </w:rPr>
        <w:t>871 voxel</w:t>
      </w:r>
      <w:r w:rsidR="006108E0" w:rsidRPr="00C635FC">
        <w:rPr>
          <w:rFonts w:ascii="Times New Roman" w:hAnsi="Times New Roman" w:cs="Times New Roman"/>
          <w:color w:val="000000" w:themeColor="text1"/>
          <w:sz w:val="24"/>
          <w:szCs w:val="24"/>
          <w:lang w:val="en-GB"/>
        </w:rPr>
        <w:t>s</w:t>
      </w:r>
      <w:r w:rsidR="007240CD">
        <w:rPr>
          <w:rFonts w:ascii="Times New Roman" w:hAnsi="Times New Roman" w:cs="Times New Roman"/>
          <w:color w:val="000000" w:themeColor="text1"/>
          <w:sz w:val="24"/>
          <w:szCs w:val="24"/>
          <w:lang w:val="en-GB"/>
        </w:rPr>
        <w:t>, p</w:t>
      </w:r>
      <w:r w:rsidR="00FF1D0F" w:rsidRPr="00A4082D">
        <w:rPr>
          <w:rFonts w:ascii="Times New Roman" w:hAnsi="Times New Roman" w:cs="Times New Roman"/>
          <w:color w:val="000000" w:themeColor="text1"/>
          <w:sz w:val="24"/>
          <w:szCs w:val="24"/>
          <w:vertAlign w:val="subscript"/>
          <w:lang w:val="en-GB"/>
        </w:rPr>
        <w:t>FWE</w:t>
      </w:r>
      <w:r w:rsidR="007240CD">
        <w:rPr>
          <w:rFonts w:ascii="Times New Roman" w:hAnsi="Times New Roman" w:cs="Times New Roman"/>
          <w:color w:val="000000" w:themeColor="text1"/>
          <w:sz w:val="24"/>
          <w:szCs w:val="24"/>
          <w:lang w:val="en-GB"/>
        </w:rPr>
        <w:t>=0.015</w:t>
      </w:r>
      <w:r w:rsidRPr="00C635FC">
        <w:rPr>
          <w:rFonts w:ascii="Times New Roman" w:hAnsi="Times New Roman" w:cs="Times New Roman"/>
          <w:color w:val="000000" w:themeColor="text1"/>
          <w:sz w:val="24"/>
          <w:szCs w:val="24"/>
          <w:lang w:val="en-GB"/>
        </w:rPr>
        <w:t>)</w:t>
      </w:r>
      <w:r w:rsidR="00DB1294" w:rsidRPr="00C635FC">
        <w:rPr>
          <w:rFonts w:ascii="Times New Roman" w:hAnsi="Times New Roman" w:cs="Times New Roman"/>
          <w:color w:val="000000" w:themeColor="text1"/>
          <w:sz w:val="24"/>
          <w:szCs w:val="24"/>
          <w:lang w:val="en-GB"/>
        </w:rPr>
        <w:t xml:space="preserve"> to the clinical onset side</w:t>
      </w:r>
      <w:r w:rsidR="000467F9" w:rsidRPr="00C635FC">
        <w:rPr>
          <w:rFonts w:ascii="Times New Roman" w:hAnsi="Times New Roman" w:cs="Times New Roman"/>
          <w:color w:val="000000" w:themeColor="text1"/>
          <w:sz w:val="24"/>
          <w:szCs w:val="24"/>
          <w:lang w:val="en-GB"/>
        </w:rPr>
        <w:t xml:space="preserve"> </w:t>
      </w:r>
      <w:r w:rsidR="002C4DC8">
        <w:rPr>
          <w:rFonts w:ascii="Times New Roman" w:hAnsi="Times New Roman" w:cs="Times New Roman"/>
          <w:color w:val="000000" w:themeColor="text1"/>
          <w:sz w:val="24"/>
          <w:szCs w:val="24"/>
          <w:lang w:val="en-GB"/>
        </w:rPr>
        <w:t>(</w:t>
      </w:r>
      <w:r w:rsidR="00484D0E">
        <w:rPr>
          <w:rFonts w:ascii="Times New Roman" w:hAnsi="Times New Roman" w:cs="Times New Roman"/>
          <w:color w:val="000000" w:themeColor="text1"/>
          <w:sz w:val="24"/>
          <w:szCs w:val="24"/>
          <w:lang w:val="en-GB"/>
        </w:rPr>
        <w:t xml:space="preserve">A1; </w:t>
      </w:r>
      <w:r w:rsidR="00BF32E7" w:rsidRPr="00C635FC">
        <w:rPr>
          <w:rFonts w:ascii="Times New Roman" w:hAnsi="Times New Roman" w:cs="Times New Roman"/>
          <w:color w:val="000000" w:themeColor="text1"/>
          <w:sz w:val="24"/>
          <w:szCs w:val="24"/>
          <w:lang w:val="en-GB"/>
        </w:rPr>
        <w:t xml:space="preserve">see </w:t>
      </w:r>
      <w:r w:rsidR="00F04021" w:rsidRPr="00C635FC">
        <w:rPr>
          <w:rFonts w:ascii="Times New Roman" w:hAnsi="Times New Roman" w:cs="Times New Roman"/>
          <w:color w:val="000000" w:themeColor="text1"/>
          <w:sz w:val="24"/>
          <w:szCs w:val="24"/>
          <w:lang w:val="en-GB"/>
        </w:rPr>
        <w:t>F</w:t>
      </w:r>
      <w:r w:rsidR="00BF32E7" w:rsidRPr="00C635FC">
        <w:rPr>
          <w:rFonts w:ascii="Times New Roman" w:hAnsi="Times New Roman" w:cs="Times New Roman"/>
          <w:color w:val="000000" w:themeColor="text1"/>
          <w:sz w:val="24"/>
          <w:szCs w:val="24"/>
          <w:lang w:val="en-GB"/>
        </w:rPr>
        <w:t xml:space="preserve">igure </w:t>
      </w:r>
      <w:r w:rsidRPr="00C635FC">
        <w:rPr>
          <w:rFonts w:ascii="Times New Roman" w:hAnsi="Times New Roman" w:cs="Times New Roman"/>
          <w:color w:val="000000" w:themeColor="text1"/>
          <w:sz w:val="24"/>
          <w:szCs w:val="24"/>
          <w:lang w:val="en-GB"/>
        </w:rPr>
        <w:t>1</w:t>
      </w:r>
      <w:r w:rsidR="00BF32E7" w:rsidRPr="00C635FC">
        <w:rPr>
          <w:rFonts w:ascii="Times New Roman" w:hAnsi="Times New Roman" w:cs="Times New Roman"/>
          <w:color w:val="000000" w:themeColor="text1"/>
          <w:sz w:val="24"/>
          <w:szCs w:val="24"/>
          <w:lang w:val="en-GB"/>
        </w:rPr>
        <w:t>)</w:t>
      </w:r>
      <w:r w:rsidR="000467F9" w:rsidRPr="00C635FC">
        <w:rPr>
          <w:rFonts w:ascii="Times New Roman" w:hAnsi="Times New Roman" w:cs="Times New Roman"/>
          <w:color w:val="000000" w:themeColor="text1"/>
          <w:sz w:val="24"/>
          <w:szCs w:val="24"/>
          <w:lang w:val="en-GB"/>
        </w:rPr>
        <w:t>.</w:t>
      </w:r>
      <w:r w:rsidR="00DB1294" w:rsidRPr="00C635FC">
        <w:rPr>
          <w:rFonts w:ascii="Times New Roman" w:hAnsi="Times New Roman" w:cs="Times New Roman"/>
          <w:color w:val="000000" w:themeColor="text1"/>
          <w:sz w:val="24"/>
          <w:szCs w:val="24"/>
          <w:lang w:val="en-GB"/>
        </w:rPr>
        <w:t xml:space="preserve"> </w:t>
      </w:r>
      <w:r w:rsidR="007240CD">
        <w:rPr>
          <w:rFonts w:ascii="Times New Roman" w:hAnsi="Times New Roman" w:cs="Times New Roman"/>
          <w:color w:val="000000" w:themeColor="text1"/>
          <w:sz w:val="24"/>
          <w:szCs w:val="24"/>
          <w:lang w:val="en-GB"/>
        </w:rPr>
        <w:t>In addition, contralateral parietal GM volume was reduced in CBS compared to IPD patients (690 voxels,</w:t>
      </w:r>
      <w:r w:rsidR="007240CD" w:rsidRPr="007240CD">
        <w:rPr>
          <w:rFonts w:ascii="Times New Roman" w:hAnsi="Times New Roman" w:cs="Times New Roman"/>
          <w:color w:val="000000" w:themeColor="text1"/>
          <w:sz w:val="24"/>
          <w:szCs w:val="24"/>
          <w:lang w:val="en-GB"/>
        </w:rPr>
        <w:t xml:space="preserve"> </w:t>
      </w:r>
      <w:r w:rsidR="007240CD">
        <w:rPr>
          <w:rFonts w:ascii="Times New Roman" w:hAnsi="Times New Roman" w:cs="Times New Roman"/>
          <w:color w:val="000000" w:themeColor="text1"/>
          <w:sz w:val="24"/>
          <w:szCs w:val="24"/>
          <w:lang w:val="en-GB"/>
        </w:rPr>
        <w:t>p</w:t>
      </w:r>
      <w:r w:rsidR="007240CD" w:rsidRPr="007240CD">
        <w:rPr>
          <w:rFonts w:ascii="Times New Roman" w:hAnsi="Times New Roman" w:cs="Times New Roman"/>
          <w:color w:val="000000" w:themeColor="text1"/>
          <w:sz w:val="24"/>
          <w:szCs w:val="24"/>
          <w:vertAlign w:val="subscript"/>
          <w:lang w:val="en-GB"/>
        </w:rPr>
        <w:t>uncorrected</w:t>
      </w:r>
      <w:r w:rsidR="007240CD">
        <w:rPr>
          <w:rFonts w:ascii="Times New Roman" w:hAnsi="Times New Roman" w:cs="Times New Roman"/>
          <w:color w:val="000000" w:themeColor="text1"/>
          <w:sz w:val="24"/>
          <w:szCs w:val="24"/>
          <w:lang w:val="en-GB"/>
        </w:rPr>
        <w:t>=0.012),</w:t>
      </w:r>
      <w:r w:rsidR="00FF1D0F" w:rsidRPr="00E61F18">
        <w:rPr>
          <w:rFonts w:ascii="Times New Roman" w:hAnsi="Times New Roman" w:cs="Times New Roman"/>
          <w:sz w:val="24"/>
          <w:szCs w:val="24"/>
          <w:lang w:val="en-GB"/>
        </w:rPr>
        <w:t xml:space="preserve"> surviving the first step criteria for correction of multiple comparisons</w:t>
      </w:r>
      <w:r w:rsidR="00FF1D0F">
        <w:rPr>
          <w:rFonts w:ascii="Times New Roman" w:hAnsi="Times New Roman" w:cs="Times New Roman"/>
          <w:sz w:val="24"/>
          <w:szCs w:val="24"/>
          <w:lang w:val="en-GB"/>
        </w:rPr>
        <w:t xml:space="preserve"> (A2)</w:t>
      </w:r>
      <w:r w:rsidR="00FF1D0F" w:rsidRPr="00E61F18">
        <w:rPr>
          <w:rFonts w:ascii="Times New Roman" w:hAnsi="Times New Roman" w:cs="Times New Roman"/>
          <w:sz w:val="24"/>
          <w:szCs w:val="24"/>
          <w:lang w:val="en-GB"/>
        </w:rPr>
        <w:t xml:space="preserve">. However, this cluster did not survive </w:t>
      </w:r>
      <w:r w:rsidR="00F4479E">
        <w:rPr>
          <w:rFonts w:ascii="Times New Roman" w:hAnsi="Times New Roman" w:cs="Times New Roman"/>
          <w:color w:val="000000" w:themeColor="text1"/>
          <w:sz w:val="24"/>
          <w:szCs w:val="24"/>
          <w:lang w:val="en-GB"/>
        </w:rPr>
        <w:t>FWE</w:t>
      </w:r>
      <w:r w:rsidR="00FF1D0F">
        <w:rPr>
          <w:rFonts w:ascii="Times New Roman" w:hAnsi="Times New Roman" w:cs="Times New Roman"/>
          <w:color w:val="000000" w:themeColor="text1"/>
          <w:sz w:val="24"/>
          <w:szCs w:val="24"/>
          <w:lang w:val="en-GB"/>
        </w:rPr>
        <w:t xml:space="preserve"> correction </w:t>
      </w:r>
      <w:r w:rsidR="00FF1D0F" w:rsidRPr="00E61F18">
        <w:rPr>
          <w:rFonts w:ascii="Times New Roman" w:hAnsi="Times New Roman" w:cs="Times New Roman"/>
          <w:sz w:val="24"/>
          <w:szCs w:val="24"/>
          <w:lang w:val="en-GB"/>
        </w:rPr>
        <w:t>for multiple comparison</w:t>
      </w:r>
      <w:r w:rsidR="00FF1D0F">
        <w:rPr>
          <w:rFonts w:ascii="Times New Roman" w:hAnsi="Times New Roman" w:cs="Times New Roman"/>
          <w:sz w:val="24"/>
          <w:szCs w:val="24"/>
          <w:lang w:val="en-GB"/>
        </w:rPr>
        <w:t xml:space="preserve"> </w:t>
      </w:r>
      <w:r w:rsidR="00FF1D0F">
        <w:rPr>
          <w:rFonts w:ascii="Times New Roman" w:hAnsi="Times New Roman" w:cs="Times New Roman"/>
          <w:color w:val="000000" w:themeColor="text1"/>
          <w:sz w:val="24"/>
          <w:szCs w:val="24"/>
          <w:lang w:val="en-GB"/>
        </w:rPr>
        <w:t>(p</w:t>
      </w:r>
      <w:r w:rsidR="00FF1D0F" w:rsidRPr="00A4082D">
        <w:rPr>
          <w:rFonts w:ascii="Times New Roman" w:hAnsi="Times New Roman" w:cs="Times New Roman"/>
          <w:color w:val="000000" w:themeColor="text1"/>
          <w:sz w:val="24"/>
          <w:szCs w:val="24"/>
          <w:vertAlign w:val="subscript"/>
          <w:lang w:val="en-GB"/>
        </w:rPr>
        <w:t>FWE</w:t>
      </w:r>
      <w:r w:rsidR="00FF1D0F">
        <w:rPr>
          <w:rFonts w:ascii="Times New Roman" w:hAnsi="Times New Roman" w:cs="Times New Roman"/>
          <w:color w:val="000000" w:themeColor="text1"/>
          <w:sz w:val="24"/>
          <w:szCs w:val="24"/>
          <w:lang w:val="en-GB"/>
        </w:rPr>
        <w:t>=0.062)</w:t>
      </w:r>
      <w:r w:rsidR="00524463" w:rsidRPr="00E61F18">
        <w:rPr>
          <w:rFonts w:ascii="Times New Roman" w:hAnsi="Times New Roman" w:cs="Times New Roman"/>
          <w:sz w:val="24"/>
          <w:szCs w:val="24"/>
          <w:lang w:val="en-GB"/>
        </w:rPr>
        <w:t>, which is considered to be a conservative threshold</w:t>
      </w:r>
      <w:r w:rsidR="00FF1D0F">
        <w:rPr>
          <w:rFonts w:ascii="Times New Roman" w:hAnsi="Times New Roman" w:cs="Times New Roman"/>
          <w:color w:val="000000" w:themeColor="text1"/>
          <w:sz w:val="24"/>
          <w:szCs w:val="24"/>
          <w:lang w:val="en-GB"/>
        </w:rPr>
        <w:t xml:space="preserve">. </w:t>
      </w:r>
      <w:r w:rsidR="00484D0E">
        <w:rPr>
          <w:rFonts w:ascii="Times New Roman" w:hAnsi="Times New Roman" w:cs="Times New Roman"/>
          <w:color w:val="000000" w:themeColor="text1"/>
          <w:sz w:val="24"/>
          <w:szCs w:val="24"/>
          <w:lang w:val="en-GB"/>
        </w:rPr>
        <w:t xml:space="preserve">The </w:t>
      </w:r>
      <w:r w:rsidR="00484D0E" w:rsidRPr="00E61F18">
        <w:rPr>
          <w:rFonts w:ascii="Times New Roman" w:hAnsi="Times New Roman" w:cs="Times New Roman"/>
          <w:sz w:val="24"/>
          <w:szCs w:val="24"/>
          <w:lang w:val="en-GB"/>
        </w:rPr>
        <w:t>reduction in</w:t>
      </w:r>
      <w:r w:rsidR="00484D0E">
        <w:rPr>
          <w:rFonts w:ascii="Times New Roman" w:hAnsi="Times New Roman" w:cs="Times New Roman"/>
          <w:sz w:val="24"/>
          <w:szCs w:val="24"/>
          <w:lang w:val="en-GB"/>
        </w:rPr>
        <w:t xml:space="preserve"> contralateral</w:t>
      </w:r>
      <w:r w:rsidR="00484D0E" w:rsidRPr="00E61F18">
        <w:rPr>
          <w:rFonts w:ascii="Times New Roman" w:hAnsi="Times New Roman" w:cs="Times New Roman"/>
          <w:sz w:val="24"/>
          <w:szCs w:val="24"/>
          <w:lang w:val="en-GB"/>
        </w:rPr>
        <w:t xml:space="preserve"> brain volume correlated across GM and WM (</w:t>
      </w:r>
      <w:r w:rsidR="00484D0E" w:rsidRPr="00E61F18">
        <w:rPr>
          <w:rFonts w:ascii="Times New Roman" w:eastAsia="Calibri" w:hAnsi="Times New Roman" w:cs="Times New Roman"/>
          <w:sz w:val="24"/>
          <w:szCs w:val="24"/>
          <w:lang w:val="en-US" w:eastAsia="en-US"/>
        </w:rPr>
        <w:t>r=0.</w:t>
      </w:r>
      <w:r w:rsidR="00484D0E">
        <w:rPr>
          <w:rFonts w:ascii="Times New Roman" w:eastAsia="Calibri" w:hAnsi="Times New Roman" w:cs="Times New Roman"/>
          <w:sz w:val="24"/>
          <w:szCs w:val="24"/>
          <w:lang w:val="en-US" w:eastAsia="en-US"/>
        </w:rPr>
        <w:t>771</w:t>
      </w:r>
      <w:r w:rsidR="00484D0E" w:rsidRPr="00E61F18">
        <w:rPr>
          <w:rFonts w:ascii="Times New Roman" w:eastAsia="Calibri" w:hAnsi="Times New Roman" w:cs="Times New Roman"/>
          <w:sz w:val="24"/>
          <w:szCs w:val="24"/>
          <w:lang w:val="en-US" w:eastAsia="en-US"/>
        </w:rPr>
        <w:t>; p&lt;0.001</w:t>
      </w:r>
      <w:r w:rsidR="00484D0E" w:rsidRPr="00E61F18">
        <w:rPr>
          <w:rFonts w:ascii="Times New Roman" w:hAnsi="Times New Roman" w:cs="Times New Roman"/>
          <w:sz w:val="24"/>
          <w:szCs w:val="24"/>
          <w:lang w:val="en-GB"/>
        </w:rPr>
        <w:t>)</w:t>
      </w:r>
      <w:r w:rsidR="00484D0E">
        <w:rPr>
          <w:rFonts w:ascii="Times New Roman" w:hAnsi="Times New Roman" w:cs="Times New Roman"/>
          <w:sz w:val="24"/>
          <w:szCs w:val="24"/>
          <w:lang w:val="en-GB"/>
        </w:rPr>
        <w:t xml:space="preserve">. Furthermore, </w:t>
      </w:r>
      <w:r w:rsidR="00DB1294" w:rsidRPr="00C635FC">
        <w:rPr>
          <w:rFonts w:ascii="Times New Roman" w:hAnsi="Times New Roman" w:cs="Times New Roman"/>
          <w:color w:val="000000" w:themeColor="text1"/>
          <w:sz w:val="24"/>
          <w:szCs w:val="24"/>
          <w:lang w:val="en-GB"/>
        </w:rPr>
        <w:t>UPDRS-III scores were correlated with contralateral (r=-0.553, p</w:t>
      </w:r>
      <w:r w:rsidR="00DB1294" w:rsidRPr="00C635FC">
        <w:rPr>
          <w:rFonts w:ascii="Times New Roman" w:hAnsi="Times New Roman" w:cs="Times New Roman"/>
          <w:color w:val="000000" w:themeColor="text1"/>
          <w:sz w:val="24"/>
          <w:szCs w:val="24"/>
          <w:vertAlign w:val="subscript"/>
          <w:lang w:val="en-GB"/>
        </w:rPr>
        <w:t>Spearman</w:t>
      </w:r>
      <w:r w:rsidR="00DB1294" w:rsidRPr="00C635FC">
        <w:rPr>
          <w:rFonts w:ascii="Times New Roman" w:hAnsi="Times New Roman" w:cs="Times New Roman"/>
          <w:color w:val="000000" w:themeColor="text1"/>
          <w:sz w:val="24"/>
          <w:szCs w:val="24"/>
          <w:lang w:val="en-GB"/>
        </w:rPr>
        <w:t>=0.001) and ipsilateral (r=-0.548, p</w:t>
      </w:r>
      <w:r w:rsidR="00DB1294" w:rsidRPr="00C635FC">
        <w:rPr>
          <w:rFonts w:ascii="Times New Roman" w:hAnsi="Times New Roman" w:cs="Times New Roman"/>
          <w:color w:val="000000" w:themeColor="text1"/>
          <w:sz w:val="24"/>
          <w:szCs w:val="24"/>
          <w:vertAlign w:val="subscript"/>
          <w:lang w:val="en-GB"/>
        </w:rPr>
        <w:t>Spearman</w:t>
      </w:r>
      <w:r w:rsidR="00DB1294" w:rsidRPr="00C635FC">
        <w:rPr>
          <w:rFonts w:ascii="Times New Roman" w:hAnsi="Times New Roman" w:cs="Times New Roman"/>
          <w:color w:val="000000" w:themeColor="text1"/>
          <w:sz w:val="24"/>
          <w:szCs w:val="24"/>
          <w:lang w:val="en-GB"/>
        </w:rPr>
        <w:t>=0.001) WM volume scores</w:t>
      </w:r>
      <w:r w:rsidR="007240CD">
        <w:rPr>
          <w:rFonts w:ascii="Times New Roman" w:hAnsi="Times New Roman" w:cs="Times New Roman"/>
          <w:color w:val="000000" w:themeColor="text1"/>
          <w:sz w:val="24"/>
          <w:szCs w:val="24"/>
          <w:lang w:val="en-GB"/>
        </w:rPr>
        <w:t>, as well as with contralateral GM volume scores (r=-0.439, p=0.013)</w:t>
      </w:r>
      <w:r w:rsidR="00DB1294" w:rsidRPr="00C635FC">
        <w:rPr>
          <w:rFonts w:ascii="Times New Roman" w:hAnsi="Times New Roman" w:cs="Times New Roman"/>
          <w:color w:val="000000" w:themeColor="text1"/>
          <w:sz w:val="24"/>
          <w:szCs w:val="24"/>
          <w:lang w:val="en-GB"/>
        </w:rPr>
        <w:t>.</w:t>
      </w:r>
      <w:r w:rsidR="006108E0" w:rsidRPr="00C635FC">
        <w:rPr>
          <w:rFonts w:ascii="Times New Roman" w:hAnsi="Times New Roman" w:cs="Times New Roman"/>
          <w:color w:val="000000" w:themeColor="text1"/>
          <w:sz w:val="24"/>
          <w:szCs w:val="24"/>
          <w:lang w:val="en-GB"/>
        </w:rPr>
        <w:t xml:space="preserve"> In addition, clinical MMSE scores correlated with WM </w:t>
      </w:r>
      <w:r w:rsidR="007240CD">
        <w:rPr>
          <w:rFonts w:ascii="Times New Roman" w:hAnsi="Times New Roman" w:cs="Times New Roman"/>
          <w:color w:val="000000" w:themeColor="text1"/>
          <w:sz w:val="24"/>
          <w:szCs w:val="24"/>
          <w:lang w:val="en-GB"/>
        </w:rPr>
        <w:t xml:space="preserve">volume </w:t>
      </w:r>
      <w:r w:rsidR="006108E0" w:rsidRPr="00C635FC">
        <w:rPr>
          <w:rFonts w:ascii="Times New Roman" w:hAnsi="Times New Roman" w:cs="Times New Roman"/>
          <w:color w:val="000000" w:themeColor="text1"/>
          <w:sz w:val="24"/>
          <w:szCs w:val="24"/>
          <w:lang w:val="en-GB"/>
        </w:rPr>
        <w:t>scores on the contralateral (r=0.461, p</w:t>
      </w:r>
      <w:r w:rsidR="006108E0" w:rsidRPr="00C635FC">
        <w:rPr>
          <w:rFonts w:ascii="Times New Roman" w:hAnsi="Times New Roman" w:cs="Times New Roman"/>
          <w:color w:val="000000" w:themeColor="text1"/>
          <w:sz w:val="24"/>
          <w:szCs w:val="24"/>
          <w:vertAlign w:val="subscript"/>
          <w:lang w:val="en-GB"/>
        </w:rPr>
        <w:t>Spearman</w:t>
      </w:r>
      <w:r w:rsidR="006108E0" w:rsidRPr="00C635FC">
        <w:rPr>
          <w:rFonts w:ascii="Times New Roman" w:hAnsi="Times New Roman" w:cs="Times New Roman"/>
          <w:color w:val="000000" w:themeColor="text1"/>
          <w:sz w:val="24"/>
          <w:szCs w:val="24"/>
          <w:lang w:val="en-GB"/>
        </w:rPr>
        <w:t>=0.007) and ipsilateral (r=0.403, p</w:t>
      </w:r>
      <w:r w:rsidR="006108E0" w:rsidRPr="00C635FC">
        <w:rPr>
          <w:rFonts w:ascii="Times New Roman" w:hAnsi="Times New Roman" w:cs="Times New Roman"/>
          <w:color w:val="000000" w:themeColor="text1"/>
          <w:sz w:val="24"/>
          <w:szCs w:val="24"/>
          <w:vertAlign w:val="subscript"/>
          <w:lang w:val="en-GB"/>
        </w:rPr>
        <w:t>Spearman</w:t>
      </w:r>
      <w:r w:rsidR="006108E0" w:rsidRPr="00C635FC">
        <w:rPr>
          <w:rFonts w:ascii="Times New Roman" w:hAnsi="Times New Roman" w:cs="Times New Roman"/>
          <w:color w:val="000000" w:themeColor="text1"/>
          <w:sz w:val="24"/>
          <w:szCs w:val="24"/>
          <w:lang w:val="en-GB"/>
        </w:rPr>
        <w:t>=0.02) side of motor symptoms onset</w:t>
      </w:r>
      <w:r w:rsidR="007240CD">
        <w:rPr>
          <w:rFonts w:ascii="Times New Roman" w:hAnsi="Times New Roman" w:cs="Times New Roman"/>
          <w:color w:val="000000" w:themeColor="text1"/>
          <w:sz w:val="24"/>
          <w:szCs w:val="24"/>
          <w:lang w:val="en-GB"/>
        </w:rPr>
        <w:t>, but not with GM volume scores (p=0.099)</w:t>
      </w:r>
      <w:r w:rsidR="00923B6A">
        <w:rPr>
          <w:rFonts w:ascii="Times New Roman" w:hAnsi="Times New Roman" w:cs="Times New Roman"/>
          <w:color w:val="000000" w:themeColor="text1"/>
          <w:sz w:val="24"/>
          <w:szCs w:val="24"/>
          <w:lang w:val="en-GB"/>
        </w:rPr>
        <w:t>.</w:t>
      </w:r>
      <w:r w:rsidR="00484D0E">
        <w:rPr>
          <w:rFonts w:ascii="Times New Roman" w:hAnsi="Times New Roman" w:cs="Times New Roman"/>
          <w:color w:val="000000" w:themeColor="text1"/>
          <w:sz w:val="24"/>
          <w:szCs w:val="24"/>
          <w:lang w:val="en-GB"/>
        </w:rPr>
        <w:t xml:space="preserve"> For further information, see Table 3.</w:t>
      </w:r>
    </w:p>
    <w:p w14:paraId="6AB70B40" w14:textId="77777777" w:rsidR="000467F9" w:rsidRPr="00E61F18" w:rsidRDefault="008234F2" w:rsidP="008234F2">
      <w:pPr>
        <w:spacing w:line="480" w:lineRule="auto"/>
        <w:jc w:val="both"/>
        <w:rPr>
          <w:rFonts w:ascii="Times New Roman" w:hAnsi="Times New Roman" w:cs="Times New Roman"/>
          <w:bCs/>
          <w:i/>
          <w:iCs/>
          <w:sz w:val="24"/>
          <w:szCs w:val="24"/>
          <w:lang w:val="en-GB"/>
        </w:rPr>
      </w:pPr>
      <w:r w:rsidRPr="00E61F18">
        <w:rPr>
          <w:rFonts w:ascii="Times New Roman" w:hAnsi="Times New Roman" w:cs="Times New Roman"/>
          <w:bCs/>
          <w:i/>
          <w:iCs/>
          <w:sz w:val="24"/>
          <w:szCs w:val="24"/>
          <w:lang w:val="en-GB"/>
        </w:rPr>
        <w:t xml:space="preserve">Analysis </w:t>
      </w:r>
      <w:r w:rsidR="00734D2B">
        <w:rPr>
          <w:rFonts w:ascii="Times New Roman" w:hAnsi="Times New Roman" w:cs="Times New Roman"/>
          <w:bCs/>
          <w:i/>
          <w:iCs/>
          <w:sz w:val="24"/>
          <w:szCs w:val="24"/>
          <w:lang w:val="en-GB"/>
        </w:rPr>
        <w:t>B</w:t>
      </w:r>
      <w:r w:rsidRPr="00E61F18">
        <w:rPr>
          <w:rFonts w:ascii="Times New Roman" w:hAnsi="Times New Roman" w:cs="Times New Roman"/>
          <w:bCs/>
          <w:i/>
          <w:iCs/>
          <w:sz w:val="24"/>
          <w:szCs w:val="24"/>
          <w:lang w:val="en-GB"/>
        </w:rPr>
        <w:t>: DOD</w:t>
      </w:r>
      <w:r w:rsidR="000467F9" w:rsidRPr="00E61F18">
        <w:rPr>
          <w:rFonts w:ascii="Times New Roman" w:hAnsi="Times New Roman" w:cs="Times New Roman"/>
          <w:bCs/>
          <w:i/>
          <w:iCs/>
          <w:sz w:val="24"/>
          <w:szCs w:val="24"/>
          <w:vertAlign w:val="subscript"/>
          <w:lang w:val="en-GB"/>
        </w:rPr>
        <w:t>19</w:t>
      </w:r>
      <w:r w:rsidRPr="00E61F18">
        <w:rPr>
          <w:rFonts w:ascii="Times New Roman" w:hAnsi="Times New Roman" w:cs="Times New Roman"/>
          <w:bCs/>
          <w:i/>
          <w:iCs/>
          <w:sz w:val="24"/>
          <w:szCs w:val="24"/>
          <w:vertAlign w:val="subscript"/>
          <w:lang w:val="en-GB"/>
        </w:rPr>
        <w:t>-24</w:t>
      </w:r>
    </w:p>
    <w:p w14:paraId="0B37933C" w14:textId="77777777" w:rsidR="000467F9" w:rsidRDefault="006108E0" w:rsidP="00923B6A">
      <w:pPr>
        <w:spacing w:line="480" w:lineRule="auto"/>
        <w:ind w:firstLine="708"/>
        <w:jc w:val="both"/>
        <w:rPr>
          <w:rFonts w:ascii="Times New Roman" w:hAnsi="Times New Roman" w:cs="Times New Roman"/>
          <w:color w:val="000000" w:themeColor="text1"/>
          <w:sz w:val="24"/>
          <w:szCs w:val="24"/>
          <w:lang w:val="en-GB"/>
        </w:rPr>
      </w:pPr>
      <w:r w:rsidRPr="00C635FC">
        <w:rPr>
          <w:rFonts w:ascii="Times New Roman" w:hAnsi="Times New Roman" w:cs="Times New Roman"/>
          <w:color w:val="000000" w:themeColor="text1"/>
          <w:sz w:val="24"/>
          <w:szCs w:val="24"/>
          <w:lang w:val="en-GB"/>
        </w:rPr>
        <w:t xml:space="preserve">At </w:t>
      </w:r>
      <w:r w:rsidRPr="00923B6A">
        <w:rPr>
          <w:rFonts w:ascii="Times New Roman" w:hAnsi="Times New Roman" w:cs="Times New Roman"/>
          <w:bCs/>
          <w:color w:val="000000" w:themeColor="text1"/>
          <w:sz w:val="24"/>
          <w:szCs w:val="24"/>
          <w:lang w:val="en-GB"/>
        </w:rPr>
        <w:t>DOD</w:t>
      </w:r>
      <w:r w:rsidRPr="00923B6A">
        <w:rPr>
          <w:rFonts w:ascii="Times New Roman" w:hAnsi="Times New Roman" w:cs="Times New Roman"/>
          <w:bCs/>
          <w:color w:val="000000" w:themeColor="text1"/>
          <w:sz w:val="24"/>
          <w:szCs w:val="24"/>
          <w:vertAlign w:val="subscript"/>
          <w:lang w:val="en-GB"/>
        </w:rPr>
        <w:t>19-24</w:t>
      </w:r>
      <w:r w:rsidRPr="00923B6A">
        <w:rPr>
          <w:rFonts w:ascii="Times New Roman" w:hAnsi="Times New Roman" w:cs="Times New Roman"/>
          <w:bCs/>
          <w:color w:val="000000" w:themeColor="text1"/>
          <w:sz w:val="24"/>
          <w:szCs w:val="24"/>
          <w:lang w:val="en-GB"/>
        </w:rPr>
        <w:t>,</w:t>
      </w:r>
      <w:r w:rsidRPr="00C635FC">
        <w:rPr>
          <w:rFonts w:ascii="Times New Roman" w:hAnsi="Times New Roman" w:cs="Times New Roman"/>
          <w:bCs/>
          <w:iCs/>
          <w:color w:val="000000" w:themeColor="text1"/>
          <w:sz w:val="24"/>
          <w:szCs w:val="24"/>
          <w:lang w:val="en-GB"/>
        </w:rPr>
        <w:t xml:space="preserve"> patients suffering from</w:t>
      </w:r>
      <w:r w:rsidRPr="00C635FC">
        <w:rPr>
          <w:rFonts w:ascii="Times New Roman" w:hAnsi="Times New Roman" w:cs="Times New Roman"/>
          <w:color w:val="000000" w:themeColor="text1"/>
          <w:sz w:val="24"/>
          <w:szCs w:val="24"/>
          <w:lang w:val="en-GB"/>
        </w:rPr>
        <w:t xml:space="preserve"> </w:t>
      </w:r>
      <w:r w:rsidR="000467F9" w:rsidRPr="00C635FC">
        <w:rPr>
          <w:rFonts w:ascii="Times New Roman" w:hAnsi="Times New Roman" w:cs="Times New Roman"/>
          <w:color w:val="000000" w:themeColor="text1"/>
          <w:sz w:val="24"/>
          <w:szCs w:val="24"/>
          <w:lang w:val="en-GB"/>
        </w:rPr>
        <w:t>CBS</w:t>
      </w:r>
      <w:r w:rsidR="00ED5A0D" w:rsidRPr="00C635FC">
        <w:rPr>
          <w:rFonts w:ascii="Times New Roman" w:hAnsi="Times New Roman" w:cs="Times New Roman"/>
          <w:color w:val="000000" w:themeColor="text1"/>
          <w:sz w:val="24"/>
          <w:szCs w:val="24"/>
          <w:lang w:val="en-GB"/>
        </w:rPr>
        <w:t xml:space="preserve"> </w:t>
      </w:r>
      <w:r w:rsidR="003C4D83" w:rsidRPr="00C635FC">
        <w:rPr>
          <w:rFonts w:ascii="Times New Roman" w:hAnsi="Times New Roman" w:cs="Times New Roman"/>
          <w:color w:val="000000" w:themeColor="text1"/>
          <w:sz w:val="24"/>
          <w:szCs w:val="24"/>
          <w:lang w:val="en-GB"/>
        </w:rPr>
        <w:t>presented</w:t>
      </w:r>
      <w:r w:rsidR="00ED5A0D" w:rsidRPr="00C635FC">
        <w:rPr>
          <w:rFonts w:ascii="Times New Roman" w:hAnsi="Times New Roman" w:cs="Times New Roman"/>
          <w:color w:val="000000" w:themeColor="text1"/>
          <w:sz w:val="24"/>
          <w:szCs w:val="24"/>
          <w:lang w:val="en-GB"/>
        </w:rPr>
        <w:t xml:space="preserve">, </w:t>
      </w:r>
      <w:r w:rsidR="00F54724" w:rsidRPr="00C635FC">
        <w:rPr>
          <w:rFonts w:ascii="Times New Roman" w:hAnsi="Times New Roman" w:cs="Times New Roman"/>
          <w:color w:val="000000" w:themeColor="text1"/>
          <w:sz w:val="24"/>
          <w:szCs w:val="24"/>
          <w:lang w:val="en-GB"/>
        </w:rPr>
        <w:t xml:space="preserve">as </w:t>
      </w:r>
      <w:r w:rsidR="00ED5A0D" w:rsidRPr="00C635FC">
        <w:rPr>
          <w:rFonts w:ascii="Times New Roman" w:hAnsi="Times New Roman" w:cs="Times New Roman"/>
          <w:color w:val="000000" w:themeColor="text1"/>
          <w:sz w:val="24"/>
          <w:szCs w:val="24"/>
          <w:lang w:val="en-GB"/>
        </w:rPr>
        <w:t>compared to the IPD group,</w:t>
      </w:r>
      <w:r w:rsidR="000467F9" w:rsidRPr="00C635FC">
        <w:rPr>
          <w:rFonts w:ascii="Times New Roman" w:hAnsi="Times New Roman" w:cs="Times New Roman"/>
          <w:color w:val="000000" w:themeColor="text1"/>
          <w:sz w:val="24"/>
          <w:szCs w:val="24"/>
          <w:lang w:val="en-GB"/>
        </w:rPr>
        <w:t xml:space="preserve"> reduced</w:t>
      </w:r>
      <w:r w:rsidR="00F54724" w:rsidRPr="00C635FC">
        <w:rPr>
          <w:rFonts w:ascii="Times New Roman" w:hAnsi="Times New Roman" w:cs="Times New Roman"/>
          <w:color w:val="000000" w:themeColor="text1"/>
          <w:sz w:val="24"/>
          <w:szCs w:val="24"/>
          <w:lang w:val="en-GB"/>
        </w:rPr>
        <w:t xml:space="preserve"> </w:t>
      </w:r>
      <w:r w:rsidR="000467F9" w:rsidRPr="00C635FC">
        <w:rPr>
          <w:rFonts w:ascii="Times New Roman" w:hAnsi="Times New Roman" w:cs="Times New Roman"/>
          <w:color w:val="000000" w:themeColor="text1"/>
          <w:sz w:val="24"/>
          <w:szCs w:val="24"/>
          <w:lang w:val="en-GB"/>
        </w:rPr>
        <w:t xml:space="preserve">volume in fronto-parietal WM </w:t>
      </w:r>
      <w:r w:rsidR="00BE72E1" w:rsidRPr="00C635FC">
        <w:rPr>
          <w:rFonts w:ascii="Times New Roman" w:hAnsi="Times New Roman" w:cs="Times New Roman"/>
          <w:color w:val="000000" w:themeColor="text1"/>
          <w:sz w:val="24"/>
          <w:szCs w:val="24"/>
          <w:lang w:val="en-GB"/>
        </w:rPr>
        <w:t>contralateral</w:t>
      </w:r>
      <w:r w:rsidRPr="00C635FC">
        <w:rPr>
          <w:rFonts w:ascii="Times New Roman" w:hAnsi="Times New Roman" w:cs="Times New Roman"/>
          <w:color w:val="000000" w:themeColor="text1"/>
          <w:sz w:val="24"/>
          <w:szCs w:val="24"/>
          <w:lang w:val="en-GB"/>
        </w:rPr>
        <w:t xml:space="preserve"> (6</w:t>
      </w:r>
      <w:r w:rsidR="00E17A3F">
        <w:rPr>
          <w:rFonts w:ascii="Times New Roman" w:hAnsi="Times New Roman" w:cs="Times New Roman"/>
          <w:color w:val="000000" w:themeColor="text1"/>
          <w:sz w:val="24"/>
          <w:szCs w:val="24"/>
          <w:lang w:val="en-GB"/>
        </w:rPr>
        <w:t>,</w:t>
      </w:r>
      <w:r w:rsidRPr="00C635FC">
        <w:rPr>
          <w:rFonts w:ascii="Times New Roman" w:hAnsi="Times New Roman" w:cs="Times New Roman"/>
          <w:color w:val="000000" w:themeColor="text1"/>
          <w:sz w:val="24"/>
          <w:szCs w:val="24"/>
          <w:lang w:val="en-GB"/>
        </w:rPr>
        <w:t>953 voxels</w:t>
      </w:r>
      <w:r w:rsidR="00FF1D0F">
        <w:rPr>
          <w:rFonts w:ascii="Times New Roman" w:hAnsi="Times New Roman" w:cs="Times New Roman"/>
          <w:color w:val="000000" w:themeColor="text1"/>
          <w:sz w:val="24"/>
          <w:szCs w:val="24"/>
          <w:lang w:val="en-GB"/>
        </w:rPr>
        <w:t>, p</w:t>
      </w:r>
      <w:r w:rsidR="00FF1D0F" w:rsidRPr="00CD1E14">
        <w:rPr>
          <w:rFonts w:ascii="Times New Roman" w:hAnsi="Times New Roman" w:cs="Times New Roman"/>
          <w:color w:val="000000" w:themeColor="text1"/>
          <w:sz w:val="24"/>
          <w:szCs w:val="24"/>
          <w:vertAlign w:val="subscript"/>
          <w:lang w:val="en-GB"/>
        </w:rPr>
        <w:t>FWE</w:t>
      </w:r>
      <w:r w:rsidR="00FF1D0F">
        <w:rPr>
          <w:rFonts w:ascii="Times New Roman" w:hAnsi="Times New Roman" w:cs="Times New Roman"/>
          <w:color w:val="000000" w:themeColor="text1"/>
          <w:sz w:val="24"/>
          <w:szCs w:val="24"/>
          <w:lang w:val="en-GB"/>
        </w:rPr>
        <w:t>=0.003</w:t>
      </w:r>
      <w:r w:rsidRPr="00C635FC">
        <w:rPr>
          <w:rFonts w:ascii="Times New Roman" w:hAnsi="Times New Roman" w:cs="Times New Roman"/>
          <w:color w:val="000000" w:themeColor="text1"/>
          <w:sz w:val="24"/>
          <w:szCs w:val="24"/>
          <w:lang w:val="en-GB"/>
        </w:rPr>
        <w:t>) as well as ipsilateral (2</w:t>
      </w:r>
      <w:r w:rsidR="00E17A3F">
        <w:rPr>
          <w:rFonts w:ascii="Times New Roman" w:hAnsi="Times New Roman" w:cs="Times New Roman"/>
          <w:color w:val="000000" w:themeColor="text1"/>
          <w:sz w:val="24"/>
          <w:szCs w:val="24"/>
          <w:lang w:val="en-GB"/>
        </w:rPr>
        <w:t>,</w:t>
      </w:r>
      <w:r w:rsidRPr="00C635FC">
        <w:rPr>
          <w:rFonts w:ascii="Times New Roman" w:hAnsi="Times New Roman" w:cs="Times New Roman"/>
          <w:color w:val="000000" w:themeColor="text1"/>
          <w:sz w:val="24"/>
          <w:szCs w:val="24"/>
          <w:lang w:val="en-GB"/>
        </w:rPr>
        <w:t>641 voxels</w:t>
      </w:r>
      <w:r w:rsidR="00FF1D0F">
        <w:rPr>
          <w:rFonts w:ascii="Times New Roman" w:hAnsi="Times New Roman" w:cs="Times New Roman"/>
          <w:color w:val="000000" w:themeColor="text1"/>
          <w:sz w:val="24"/>
          <w:szCs w:val="24"/>
          <w:lang w:val="en-GB"/>
        </w:rPr>
        <w:t>, p</w:t>
      </w:r>
      <w:r w:rsidR="00FF1D0F" w:rsidRPr="00CD1E14">
        <w:rPr>
          <w:rFonts w:ascii="Times New Roman" w:hAnsi="Times New Roman" w:cs="Times New Roman"/>
          <w:color w:val="000000" w:themeColor="text1"/>
          <w:sz w:val="24"/>
          <w:szCs w:val="24"/>
          <w:vertAlign w:val="subscript"/>
          <w:lang w:val="en-GB"/>
        </w:rPr>
        <w:t>FWE</w:t>
      </w:r>
      <w:r w:rsidR="00FF1D0F">
        <w:rPr>
          <w:rFonts w:ascii="Times New Roman" w:hAnsi="Times New Roman" w:cs="Times New Roman"/>
          <w:color w:val="000000" w:themeColor="text1"/>
          <w:sz w:val="24"/>
          <w:szCs w:val="24"/>
          <w:lang w:val="en-GB"/>
        </w:rPr>
        <w:t>=0.015</w:t>
      </w:r>
      <w:r w:rsidRPr="00C635FC">
        <w:rPr>
          <w:rFonts w:ascii="Times New Roman" w:hAnsi="Times New Roman" w:cs="Times New Roman"/>
          <w:color w:val="000000" w:themeColor="text1"/>
          <w:sz w:val="24"/>
          <w:szCs w:val="24"/>
          <w:lang w:val="en-GB"/>
        </w:rPr>
        <w:t>)</w:t>
      </w:r>
      <w:r w:rsidR="00BE72E1" w:rsidRPr="00C635FC">
        <w:rPr>
          <w:rFonts w:ascii="Times New Roman" w:hAnsi="Times New Roman" w:cs="Times New Roman"/>
          <w:color w:val="000000" w:themeColor="text1"/>
          <w:sz w:val="24"/>
          <w:szCs w:val="24"/>
          <w:lang w:val="en-GB"/>
        </w:rPr>
        <w:t xml:space="preserve"> to the onset side of motor symptoms</w:t>
      </w:r>
      <w:r w:rsidR="002C4DC8">
        <w:rPr>
          <w:rFonts w:ascii="Times New Roman" w:hAnsi="Times New Roman" w:cs="Times New Roman"/>
          <w:color w:val="000000" w:themeColor="text1"/>
          <w:sz w:val="24"/>
          <w:szCs w:val="24"/>
          <w:lang w:val="en-GB"/>
        </w:rPr>
        <w:t xml:space="preserve"> </w:t>
      </w:r>
      <w:r w:rsidR="002C4DC8" w:rsidRPr="00C635FC">
        <w:rPr>
          <w:rFonts w:ascii="Times New Roman" w:hAnsi="Times New Roman" w:cs="Times New Roman"/>
          <w:color w:val="000000" w:themeColor="text1"/>
          <w:sz w:val="24"/>
          <w:szCs w:val="24"/>
          <w:lang w:val="en-GB"/>
        </w:rPr>
        <w:t>(</w:t>
      </w:r>
      <w:r w:rsidR="00524463">
        <w:rPr>
          <w:rFonts w:ascii="Times New Roman" w:hAnsi="Times New Roman" w:cs="Times New Roman"/>
          <w:color w:val="000000" w:themeColor="text1"/>
          <w:sz w:val="24"/>
          <w:szCs w:val="24"/>
          <w:lang w:val="en-GB"/>
        </w:rPr>
        <w:t xml:space="preserve">B1; </w:t>
      </w:r>
      <w:r w:rsidR="002C4DC8" w:rsidRPr="00C635FC">
        <w:rPr>
          <w:rFonts w:ascii="Times New Roman" w:hAnsi="Times New Roman" w:cs="Times New Roman"/>
          <w:color w:val="000000" w:themeColor="text1"/>
          <w:sz w:val="24"/>
          <w:szCs w:val="24"/>
          <w:lang w:val="en-GB"/>
        </w:rPr>
        <w:t>see Figure</w:t>
      </w:r>
      <w:r w:rsidR="00FF1D0F">
        <w:rPr>
          <w:rFonts w:ascii="Times New Roman" w:hAnsi="Times New Roman" w:cs="Times New Roman"/>
          <w:color w:val="000000" w:themeColor="text1"/>
          <w:sz w:val="24"/>
          <w:szCs w:val="24"/>
          <w:lang w:val="en-GB"/>
        </w:rPr>
        <w:t xml:space="preserve"> 2</w:t>
      </w:r>
      <w:r w:rsidR="002C4DC8" w:rsidRPr="00C635FC">
        <w:rPr>
          <w:rFonts w:ascii="Times New Roman" w:hAnsi="Times New Roman" w:cs="Times New Roman"/>
          <w:color w:val="000000" w:themeColor="text1"/>
          <w:sz w:val="24"/>
          <w:szCs w:val="24"/>
          <w:lang w:val="en-GB"/>
        </w:rPr>
        <w:t>)</w:t>
      </w:r>
      <w:r w:rsidRPr="00C635FC">
        <w:rPr>
          <w:rFonts w:ascii="Times New Roman" w:hAnsi="Times New Roman" w:cs="Times New Roman"/>
          <w:color w:val="000000" w:themeColor="text1"/>
          <w:sz w:val="24"/>
          <w:szCs w:val="24"/>
          <w:lang w:val="en-GB"/>
        </w:rPr>
        <w:t>.</w:t>
      </w:r>
      <w:r w:rsidR="007240CD">
        <w:rPr>
          <w:rFonts w:ascii="Times New Roman" w:hAnsi="Times New Roman" w:cs="Times New Roman"/>
          <w:color w:val="000000" w:themeColor="text1"/>
          <w:sz w:val="24"/>
          <w:szCs w:val="24"/>
          <w:lang w:val="en-GB"/>
        </w:rPr>
        <w:t xml:space="preserve"> </w:t>
      </w:r>
      <w:r w:rsidR="002C4DC8">
        <w:rPr>
          <w:rFonts w:ascii="Times New Roman" w:hAnsi="Times New Roman" w:cs="Times New Roman"/>
          <w:color w:val="000000" w:themeColor="text1"/>
          <w:sz w:val="24"/>
          <w:szCs w:val="24"/>
          <w:lang w:val="en-GB"/>
        </w:rPr>
        <w:t>As compared to IPD</w:t>
      </w:r>
      <w:r w:rsidR="007240CD">
        <w:rPr>
          <w:rFonts w:ascii="Times New Roman" w:hAnsi="Times New Roman" w:cs="Times New Roman"/>
          <w:color w:val="000000" w:themeColor="text1"/>
          <w:sz w:val="24"/>
          <w:szCs w:val="24"/>
          <w:lang w:val="en-GB"/>
        </w:rPr>
        <w:t>,</w:t>
      </w:r>
      <w:r w:rsidR="002C4DC8">
        <w:rPr>
          <w:rFonts w:ascii="Times New Roman" w:hAnsi="Times New Roman" w:cs="Times New Roman"/>
          <w:color w:val="000000" w:themeColor="text1"/>
          <w:sz w:val="24"/>
          <w:szCs w:val="24"/>
          <w:lang w:val="en-GB"/>
        </w:rPr>
        <w:t xml:space="preserve"> CBS patients showed reduced</w:t>
      </w:r>
      <w:r w:rsidR="00FF1D0F">
        <w:rPr>
          <w:rFonts w:ascii="Times New Roman" w:hAnsi="Times New Roman" w:cs="Times New Roman"/>
          <w:color w:val="000000" w:themeColor="text1"/>
          <w:sz w:val="24"/>
          <w:szCs w:val="24"/>
          <w:lang w:val="en-GB"/>
        </w:rPr>
        <w:t xml:space="preserve"> parietal</w:t>
      </w:r>
      <w:r w:rsidR="007240CD">
        <w:rPr>
          <w:rFonts w:ascii="Times New Roman" w:hAnsi="Times New Roman" w:cs="Times New Roman"/>
          <w:color w:val="000000" w:themeColor="text1"/>
          <w:sz w:val="24"/>
          <w:szCs w:val="24"/>
          <w:lang w:val="en-GB"/>
        </w:rPr>
        <w:t xml:space="preserve"> GM volume contralateral to the </w:t>
      </w:r>
      <w:r w:rsidR="007240CD" w:rsidRPr="00C635FC">
        <w:rPr>
          <w:rFonts w:ascii="Times New Roman" w:hAnsi="Times New Roman" w:cs="Times New Roman"/>
          <w:color w:val="000000" w:themeColor="text1"/>
          <w:sz w:val="24"/>
          <w:szCs w:val="24"/>
          <w:lang w:val="en-GB"/>
        </w:rPr>
        <w:t>side of motor symptoms onset</w:t>
      </w:r>
      <w:r w:rsidR="007240CD">
        <w:rPr>
          <w:rFonts w:ascii="Times New Roman" w:hAnsi="Times New Roman" w:cs="Times New Roman"/>
          <w:color w:val="000000" w:themeColor="text1"/>
          <w:sz w:val="24"/>
          <w:szCs w:val="24"/>
          <w:lang w:val="en-GB"/>
        </w:rPr>
        <w:t xml:space="preserve"> (601 voxels, p</w:t>
      </w:r>
      <w:r w:rsidR="007240CD" w:rsidRPr="007240CD">
        <w:rPr>
          <w:rFonts w:ascii="Times New Roman" w:hAnsi="Times New Roman" w:cs="Times New Roman"/>
          <w:color w:val="000000" w:themeColor="text1"/>
          <w:sz w:val="24"/>
          <w:szCs w:val="24"/>
          <w:vertAlign w:val="subscript"/>
          <w:lang w:val="en-GB"/>
        </w:rPr>
        <w:t>uncorrected</w:t>
      </w:r>
      <w:r w:rsidR="007240CD">
        <w:rPr>
          <w:rFonts w:ascii="Times New Roman" w:hAnsi="Times New Roman" w:cs="Times New Roman"/>
          <w:color w:val="000000" w:themeColor="text1"/>
          <w:sz w:val="24"/>
          <w:szCs w:val="24"/>
          <w:lang w:val="en-GB"/>
        </w:rPr>
        <w:t>=0.</w:t>
      </w:r>
      <w:r w:rsidR="002C4DC8">
        <w:rPr>
          <w:rFonts w:ascii="Times New Roman" w:hAnsi="Times New Roman" w:cs="Times New Roman"/>
          <w:color w:val="000000" w:themeColor="text1"/>
          <w:sz w:val="24"/>
          <w:szCs w:val="24"/>
          <w:lang w:val="en-GB"/>
        </w:rPr>
        <w:t>011</w:t>
      </w:r>
      <w:r w:rsidR="007240CD">
        <w:rPr>
          <w:rFonts w:ascii="Times New Roman" w:hAnsi="Times New Roman" w:cs="Times New Roman"/>
          <w:color w:val="000000" w:themeColor="text1"/>
          <w:sz w:val="24"/>
          <w:szCs w:val="24"/>
          <w:lang w:val="en-GB"/>
        </w:rPr>
        <w:t>), which did not survived</w:t>
      </w:r>
      <w:r w:rsidR="00524463">
        <w:rPr>
          <w:rFonts w:ascii="Times New Roman" w:hAnsi="Times New Roman" w:cs="Times New Roman"/>
          <w:color w:val="000000" w:themeColor="text1"/>
          <w:sz w:val="24"/>
          <w:szCs w:val="24"/>
          <w:lang w:val="en-GB"/>
        </w:rPr>
        <w:t xml:space="preserve"> </w:t>
      </w:r>
      <w:r w:rsidR="007240CD">
        <w:rPr>
          <w:rFonts w:ascii="Times New Roman" w:hAnsi="Times New Roman" w:cs="Times New Roman"/>
          <w:color w:val="000000" w:themeColor="text1"/>
          <w:sz w:val="24"/>
          <w:szCs w:val="24"/>
          <w:lang w:val="en-GB"/>
        </w:rPr>
        <w:t>correction for multiple comparisons (</w:t>
      </w:r>
      <w:r w:rsidR="002C4DC8">
        <w:rPr>
          <w:rFonts w:ascii="Times New Roman" w:hAnsi="Times New Roman" w:cs="Times New Roman"/>
          <w:color w:val="000000" w:themeColor="text1"/>
          <w:sz w:val="24"/>
          <w:szCs w:val="24"/>
          <w:lang w:val="en-GB"/>
        </w:rPr>
        <w:t>p</w:t>
      </w:r>
      <w:r w:rsidR="00FF1D0F" w:rsidRPr="00A4082D">
        <w:rPr>
          <w:rFonts w:ascii="Times New Roman" w:hAnsi="Times New Roman" w:cs="Times New Roman"/>
          <w:color w:val="000000" w:themeColor="text1"/>
          <w:sz w:val="24"/>
          <w:szCs w:val="24"/>
          <w:vertAlign w:val="subscript"/>
          <w:lang w:val="en-GB"/>
        </w:rPr>
        <w:t>FWE</w:t>
      </w:r>
      <w:r w:rsidR="002C4DC8">
        <w:rPr>
          <w:rFonts w:ascii="Times New Roman" w:hAnsi="Times New Roman" w:cs="Times New Roman"/>
          <w:color w:val="000000" w:themeColor="text1"/>
          <w:sz w:val="24"/>
          <w:szCs w:val="24"/>
          <w:lang w:val="en-GB"/>
        </w:rPr>
        <w:t>=0.068</w:t>
      </w:r>
      <w:r w:rsidR="009E4BA9">
        <w:rPr>
          <w:rFonts w:ascii="Times New Roman" w:hAnsi="Times New Roman" w:cs="Times New Roman"/>
          <w:color w:val="000000" w:themeColor="text1"/>
          <w:sz w:val="24"/>
          <w:szCs w:val="24"/>
          <w:lang w:val="en-GB"/>
        </w:rPr>
        <w:t>; B2</w:t>
      </w:r>
      <w:r w:rsidR="007240CD">
        <w:rPr>
          <w:rFonts w:ascii="Times New Roman" w:hAnsi="Times New Roman" w:cs="Times New Roman"/>
          <w:color w:val="000000" w:themeColor="text1"/>
          <w:sz w:val="24"/>
          <w:szCs w:val="24"/>
          <w:lang w:val="en-GB"/>
        </w:rPr>
        <w:t>).</w:t>
      </w:r>
      <w:r w:rsidR="00C635FC" w:rsidRPr="00C635FC">
        <w:rPr>
          <w:rFonts w:ascii="Times New Roman" w:hAnsi="Times New Roman" w:cs="Times New Roman"/>
          <w:color w:val="000000" w:themeColor="text1"/>
          <w:sz w:val="24"/>
          <w:szCs w:val="24"/>
          <w:lang w:val="en-GB"/>
        </w:rPr>
        <w:t xml:space="preserve"> </w:t>
      </w:r>
      <w:r w:rsidR="00FF1D0F">
        <w:rPr>
          <w:rFonts w:ascii="Times New Roman" w:hAnsi="Times New Roman" w:cs="Times New Roman"/>
          <w:color w:val="000000" w:themeColor="text1"/>
          <w:sz w:val="24"/>
          <w:szCs w:val="24"/>
          <w:lang w:val="en-GB"/>
        </w:rPr>
        <w:t xml:space="preserve">The contralateral volume reduction was correlated across GM and WM </w:t>
      </w:r>
      <w:r w:rsidR="00FF1D0F" w:rsidRPr="00E61F18">
        <w:rPr>
          <w:rFonts w:ascii="Times New Roman" w:hAnsi="Times New Roman" w:cs="Times New Roman"/>
          <w:sz w:val="24"/>
          <w:szCs w:val="24"/>
          <w:lang w:val="en-GB"/>
        </w:rPr>
        <w:t>(</w:t>
      </w:r>
      <w:r w:rsidR="00FF1D0F" w:rsidRPr="00E61F18">
        <w:rPr>
          <w:rFonts w:ascii="Times New Roman" w:eastAsia="Calibri" w:hAnsi="Times New Roman" w:cs="Times New Roman"/>
          <w:sz w:val="24"/>
          <w:szCs w:val="24"/>
          <w:lang w:val="en-US" w:eastAsia="en-US"/>
        </w:rPr>
        <w:t>r=0.</w:t>
      </w:r>
      <w:r w:rsidR="00FF1D0F">
        <w:rPr>
          <w:rFonts w:ascii="Times New Roman" w:eastAsia="Calibri" w:hAnsi="Times New Roman" w:cs="Times New Roman"/>
          <w:sz w:val="24"/>
          <w:szCs w:val="24"/>
          <w:lang w:val="en-US" w:eastAsia="en-US"/>
        </w:rPr>
        <w:t>817</w:t>
      </w:r>
      <w:r w:rsidR="00FF1D0F" w:rsidRPr="00E61F18">
        <w:rPr>
          <w:rFonts w:ascii="Times New Roman" w:eastAsia="Calibri" w:hAnsi="Times New Roman" w:cs="Times New Roman"/>
          <w:sz w:val="24"/>
          <w:szCs w:val="24"/>
          <w:lang w:val="en-US" w:eastAsia="en-US"/>
        </w:rPr>
        <w:t>; p&lt;0.001</w:t>
      </w:r>
      <w:r w:rsidR="00FF1D0F" w:rsidRPr="00E61F18">
        <w:rPr>
          <w:rFonts w:ascii="Times New Roman" w:hAnsi="Times New Roman" w:cs="Times New Roman"/>
          <w:sz w:val="24"/>
          <w:szCs w:val="24"/>
          <w:lang w:val="en-GB"/>
        </w:rPr>
        <w:t>)</w:t>
      </w:r>
      <w:r w:rsidR="00FF1D0F">
        <w:rPr>
          <w:rFonts w:ascii="Times New Roman" w:hAnsi="Times New Roman" w:cs="Times New Roman"/>
          <w:sz w:val="24"/>
          <w:szCs w:val="24"/>
          <w:lang w:val="en-GB"/>
        </w:rPr>
        <w:t xml:space="preserve">. In addition, </w:t>
      </w:r>
      <w:r w:rsidR="00C635FC" w:rsidRPr="00C635FC">
        <w:rPr>
          <w:rFonts w:ascii="Times New Roman" w:hAnsi="Times New Roman" w:cs="Times New Roman"/>
          <w:color w:val="000000" w:themeColor="text1"/>
          <w:sz w:val="24"/>
          <w:szCs w:val="24"/>
          <w:lang w:val="en-GB"/>
        </w:rPr>
        <w:t>UPDRS-III scores</w:t>
      </w:r>
      <w:r w:rsidR="002C4DC8">
        <w:rPr>
          <w:rFonts w:ascii="Times New Roman" w:hAnsi="Times New Roman" w:cs="Times New Roman"/>
          <w:color w:val="000000" w:themeColor="text1"/>
          <w:sz w:val="24"/>
          <w:szCs w:val="24"/>
          <w:lang w:val="en-GB"/>
        </w:rPr>
        <w:t xml:space="preserve"> were correlated with</w:t>
      </w:r>
      <w:r w:rsidR="00C635FC" w:rsidRPr="00C635FC">
        <w:rPr>
          <w:rFonts w:ascii="Times New Roman" w:hAnsi="Times New Roman" w:cs="Times New Roman"/>
          <w:color w:val="000000" w:themeColor="text1"/>
          <w:sz w:val="24"/>
          <w:szCs w:val="24"/>
          <w:lang w:val="en-GB"/>
        </w:rPr>
        <w:t xml:space="preserve"> contralateral (r=-0.594, p</w:t>
      </w:r>
      <w:r w:rsidR="00C635FC" w:rsidRPr="00C635FC">
        <w:rPr>
          <w:rFonts w:ascii="Times New Roman" w:hAnsi="Times New Roman" w:cs="Times New Roman"/>
          <w:color w:val="000000" w:themeColor="text1"/>
          <w:sz w:val="24"/>
          <w:szCs w:val="24"/>
          <w:vertAlign w:val="subscript"/>
          <w:lang w:val="en-GB"/>
        </w:rPr>
        <w:t>Spearman</w:t>
      </w:r>
      <w:r w:rsidR="00C635FC" w:rsidRPr="00C635FC">
        <w:rPr>
          <w:rFonts w:ascii="Times New Roman" w:hAnsi="Times New Roman" w:cs="Times New Roman"/>
          <w:color w:val="000000" w:themeColor="text1"/>
          <w:sz w:val="24"/>
          <w:szCs w:val="24"/>
          <w:lang w:val="en-GB"/>
        </w:rPr>
        <w:t>=0.004) and ipsilateral (r=-0.611, p</w:t>
      </w:r>
      <w:r w:rsidR="00C635FC" w:rsidRPr="00C635FC">
        <w:rPr>
          <w:rFonts w:ascii="Times New Roman" w:hAnsi="Times New Roman" w:cs="Times New Roman"/>
          <w:color w:val="000000" w:themeColor="text1"/>
          <w:sz w:val="24"/>
          <w:szCs w:val="24"/>
          <w:vertAlign w:val="subscript"/>
          <w:lang w:val="en-GB"/>
        </w:rPr>
        <w:t>Spearman</w:t>
      </w:r>
      <w:r w:rsidR="00C635FC" w:rsidRPr="00C635FC">
        <w:rPr>
          <w:rFonts w:ascii="Times New Roman" w:hAnsi="Times New Roman" w:cs="Times New Roman"/>
          <w:color w:val="000000" w:themeColor="text1"/>
          <w:sz w:val="24"/>
          <w:szCs w:val="24"/>
          <w:lang w:val="en-GB"/>
        </w:rPr>
        <w:t>=0.003)</w:t>
      </w:r>
      <w:r w:rsidR="002C4DC8">
        <w:rPr>
          <w:rFonts w:ascii="Times New Roman" w:hAnsi="Times New Roman" w:cs="Times New Roman"/>
          <w:color w:val="000000" w:themeColor="text1"/>
          <w:sz w:val="24"/>
          <w:szCs w:val="24"/>
          <w:lang w:val="en-GB"/>
        </w:rPr>
        <w:t xml:space="preserve"> </w:t>
      </w:r>
      <w:r w:rsidR="002C4DC8" w:rsidRPr="00C635FC">
        <w:rPr>
          <w:rFonts w:ascii="Times New Roman" w:hAnsi="Times New Roman" w:cs="Times New Roman"/>
          <w:color w:val="000000" w:themeColor="text1"/>
          <w:sz w:val="24"/>
          <w:szCs w:val="24"/>
          <w:lang w:val="en-GB"/>
        </w:rPr>
        <w:t>WM volume scores</w:t>
      </w:r>
      <w:r w:rsidR="002C4DC8">
        <w:rPr>
          <w:rFonts w:ascii="Times New Roman" w:hAnsi="Times New Roman" w:cs="Times New Roman"/>
          <w:color w:val="000000" w:themeColor="text1"/>
          <w:sz w:val="24"/>
          <w:szCs w:val="24"/>
          <w:lang w:val="en-GB"/>
        </w:rPr>
        <w:t>, as well as with contralateral GM volume scores (</w:t>
      </w:r>
      <w:r w:rsidR="002C4DC8" w:rsidRPr="00C635FC">
        <w:rPr>
          <w:rFonts w:ascii="Times New Roman" w:hAnsi="Times New Roman" w:cs="Times New Roman"/>
          <w:color w:val="000000" w:themeColor="text1"/>
          <w:sz w:val="24"/>
          <w:szCs w:val="24"/>
          <w:lang w:val="en-GB"/>
        </w:rPr>
        <w:t>r=-0.</w:t>
      </w:r>
      <w:r w:rsidR="002C4DC8">
        <w:rPr>
          <w:rFonts w:ascii="Times New Roman" w:hAnsi="Times New Roman" w:cs="Times New Roman"/>
          <w:color w:val="000000" w:themeColor="text1"/>
          <w:sz w:val="24"/>
          <w:szCs w:val="24"/>
          <w:lang w:val="en-GB"/>
        </w:rPr>
        <w:t>441</w:t>
      </w:r>
      <w:r w:rsidR="002C4DC8" w:rsidRPr="00C635FC">
        <w:rPr>
          <w:rFonts w:ascii="Times New Roman" w:hAnsi="Times New Roman" w:cs="Times New Roman"/>
          <w:color w:val="000000" w:themeColor="text1"/>
          <w:sz w:val="24"/>
          <w:szCs w:val="24"/>
          <w:lang w:val="en-GB"/>
        </w:rPr>
        <w:t>, p</w:t>
      </w:r>
      <w:r w:rsidR="002C4DC8" w:rsidRPr="00C635FC">
        <w:rPr>
          <w:rFonts w:ascii="Times New Roman" w:hAnsi="Times New Roman" w:cs="Times New Roman"/>
          <w:color w:val="000000" w:themeColor="text1"/>
          <w:sz w:val="24"/>
          <w:szCs w:val="24"/>
          <w:vertAlign w:val="subscript"/>
          <w:lang w:val="en-GB"/>
        </w:rPr>
        <w:t>Spearman</w:t>
      </w:r>
      <w:r w:rsidR="002C4DC8" w:rsidRPr="00C635FC">
        <w:rPr>
          <w:rFonts w:ascii="Times New Roman" w:hAnsi="Times New Roman" w:cs="Times New Roman"/>
          <w:color w:val="000000" w:themeColor="text1"/>
          <w:sz w:val="24"/>
          <w:szCs w:val="24"/>
          <w:lang w:val="en-GB"/>
        </w:rPr>
        <w:t>=0.0</w:t>
      </w:r>
      <w:r w:rsidR="002C4DC8">
        <w:rPr>
          <w:rFonts w:ascii="Times New Roman" w:hAnsi="Times New Roman" w:cs="Times New Roman"/>
          <w:color w:val="000000" w:themeColor="text1"/>
          <w:sz w:val="24"/>
          <w:szCs w:val="24"/>
          <w:lang w:val="en-GB"/>
        </w:rPr>
        <w:t>40)</w:t>
      </w:r>
      <w:r w:rsidR="00C635FC" w:rsidRPr="00C635FC">
        <w:rPr>
          <w:rFonts w:ascii="Times New Roman" w:hAnsi="Times New Roman" w:cs="Times New Roman"/>
          <w:color w:val="000000" w:themeColor="text1"/>
          <w:sz w:val="24"/>
          <w:szCs w:val="24"/>
          <w:lang w:val="en-GB"/>
        </w:rPr>
        <w:t xml:space="preserve">. </w:t>
      </w:r>
      <w:r w:rsidR="00C635FC" w:rsidRPr="00C635FC">
        <w:rPr>
          <w:rFonts w:ascii="Times New Roman" w:hAnsi="Times New Roman" w:cs="Times New Roman"/>
          <w:color w:val="000000" w:themeColor="text1"/>
          <w:sz w:val="24"/>
          <w:szCs w:val="24"/>
          <w:lang w:val="en-GB"/>
        </w:rPr>
        <w:lastRenderedPageBreak/>
        <w:t>Furthermore, clinical MMSE scores correlated with contralateral (r=0.511, p</w:t>
      </w:r>
      <w:r w:rsidR="00C635FC" w:rsidRPr="00C635FC">
        <w:rPr>
          <w:rFonts w:ascii="Times New Roman" w:hAnsi="Times New Roman" w:cs="Times New Roman"/>
          <w:color w:val="000000" w:themeColor="text1"/>
          <w:sz w:val="24"/>
          <w:szCs w:val="24"/>
          <w:vertAlign w:val="subscript"/>
          <w:lang w:val="en-GB"/>
        </w:rPr>
        <w:t>Spearman</w:t>
      </w:r>
      <w:r w:rsidR="00C635FC" w:rsidRPr="00C635FC">
        <w:rPr>
          <w:rFonts w:ascii="Times New Roman" w:hAnsi="Times New Roman" w:cs="Times New Roman"/>
          <w:color w:val="000000" w:themeColor="text1"/>
          <w:sz w:val="24"/>
          <w:szCs w:val="24"/>
          <w:lang w:val="en-GB"/>
        </w:rPr>
        <w:t>=0.013) and ipsilateral (r=0.45</w:t>
      </w:r>
      <w:r w:rsidR="002C4DC8">
        <w:rPr>
          <w:rFonts w:ascii="Times New Roman" w:hAnsi="Times New Roman" w:cs="Times New Roman"/>
          <w:color w:val="000000" w:themeColor="text1"/>
          <w:sz w:val="24"/>
          <w:szCs w:val="24"/>
          <w:lang w:val="en-GB"/>
        </w:rPr>
        <w:t>0</w:t>
      </w:r>
      <w:r w:rsidR="00C635FC" w:rsidRPr="00C635FC">
        <w:rPr>
          <w:rFonts w:ascii="Times New Roman" w:hAnsi="Times New Roman" w:cs="Times New Roman"/>
          <w:color w:val="000000" w:themeColor="text1"/>
          <w:sz w:val="24"/>
          <w:szCs w:val="24"/>
          <w:lang w:val="en-GB"/>
        </w:rPr>
        <w:t>, p</w:t>
      </w:r>
      <w:r w:rsidR="00C635FC" w:rsidRPr="00C635FC">
        <w:rPr>
          <w:rFonts w:ascii="Times New Roman" w:hAnsi="Times New Roman" w:cs="Times New Roman"/>
          <w:color w:val="000000" w:themeColor="text1"/>
          <w:sz w:val="24"/>
          <w:szCs w:val="24"/>
          <w:vertAlign w:val="subscript"/>
          <w:lang w:val="en-GB"/>
        </w:rPr>
        <w:t>Spearman</w:t>
      </w:r>
      <w:r w:rsidR="00C635FC" w:rsidRPr="00C635FC">
        <w:rPr>
          <w:rFonts w:ascii="Times New Roman" w:hAnsi="Times New Roman" w:cs="Times New Roman"/>
          <w:color w:val="000000" w:themeColor="text1"/>
          <w:sz w:val="24"/>
          <w:szCs w:val="24"/>
          <w:lang w:val="en-GB"/>
        </w:rPr>
        <w:t>=0.031) WM volume scores</w:t>
      </w:r>
      <w:r w:rsidR="002C4DC8">
        <w:rPr>
          <w:rFonts w:ascii="Times New Roman" w:hAnsi="Times New Roman" w:cs="Times New Roman"/>
          <w:color w:val="000000" w:themeColor="text1"/>
          <w:sz w:val="24"/>
          <w:szCs w:val="24"/>
          <w:lang w:val="en-GB"/>
        </w:rPr>
        <w:t>, but not with GM volume scores (</w:t>
      </w:r>
      <w:r w:rsidR="002C4DC8" w:rsidRPr="00C635FC">
        <w:rPr>
          <w:rFonts w:ascii="Times New Roman" w:hAnsi="Times New Roman" w:cs="Times New Roman"/>
          <w:color w:val="000000" w:themeColor="text1"/>
          <w:sz w:val="24"/>
          <w:szCs w:val="24"/>
          <w:lang w:val="en-GB"/>
        </w:rPr>
        <w:t>p</w:t>
      </w:r>
      <w:r w:rsidR="002C4DC8" w:rsidRPr="00C635FC">
        <w:rPr>
          <w:rFonts w:ascii="Times New Roman" w:hAnsi="Times New Roman" w:cs="Times New Roman"/>
          <w:color w:val="000000" w:themeColor="text1"/>
          <w:sz w:val="24"/>
          <w:szCs w:val="24"/>
          <w:vertAlign w:val="subscript"/>
          <w:lang w:val="en-GB"/>
        </w:rPr>
        <w:t>Spearman</w:t>
      </w:r>
      <w:r w:rsidR="002C4DC8">
        <w:rPr>
          <w:rFonts w:ascii="Times New Roman" w:hAnsi="Times New Roman" w:cs="Times New Roman"/>
          <w:color w:val="000000" w:themeColor="text1"/>
          <w:sz w:val="24"/>
          <w:szCs w:val="24"/>
          <w:lang w:val="en-GB"/>
        </w:rPr>
        <w:t>=0.112)</w:t>
      </w:r>
      <w:r w:rsidR="00C635FC" w:rsidRPr="00C635FC">
        <w:rPr>
          <w:rFonts w:ascii="Times New Roman" w:hAnsi="Times New Roman" w:cs="Times New Roman"/>
          <w:color w:val="000000" w:themeColor="text1"/>
          <w:sz w:val="24"/>
          <w:szCs w:val="24"/>
          <w:lang w:val="en-GB"/>
        </w:rPr>
        <w:t>.</w:t>
      </w:r>
      <w:r w:rsidR="00BE72E1" w:rsidRPr="00C635FC">
        <w:rPr>
          <w:rFonts w:ascii="Times New Roman" w:hAnsi="Times New Roman" w:cs="Times New Roman"/>
          <w:color w:val="000000" w:themeColor="text1"/>
          <w:sz w:val="24"/>
          <w:szCs w:val="24"/>
          <w:lang w:val="en-GB"/>
        </w:rPr>
        <w:t xml:space="preserve"> </w:t>
      </w:r>
      <w:r w:rsidR="00484D0E">
        <w:rPr>
          <w:rFonts w:ascii="Times New Roman" w:hAnsi="Times New Roman" w:cs="Times New Roman"/>
          <w:color w:val="000000" w:themeColor="text1"/>
          <w:sz w:val="24"/>
          <w:szCs w:val="24"/>
          <w:lang w:val="en-GB"/>
        </w:rPr>
        <w:t>For further information, see Table 3.</w:t>
      </w:r>
    </w:p>
    <w:p w14:paraId="6E18175F" w14:textId="77777777" w:rsidR="000467F9" w:rsidRPr="00927D45" w:rsidRDefault="000467F9" w:rsidP="00EA34B1">
      <w:pPr>
        <w:spacing w:line="480" w:lineRule="auto"/>
        <w:rPr>
          <w:rFonts w:ascii="Times New Roman" w:hAnsi="Times New Roman" w:cs="Times New Roman"/>
          <w:sz w:val="24"/>
          <w:szCs w:val="24"/>
          <w:lang w:val="en-GB"/>
        </w:rPr>
      </w:pPr>
    </w:p>
    <w:p w14:paraId="2D4588A8" w14:textId="77777777" w:rsidR="00773C27" w:rsidRPr="0043480A" w:rsidRDefault="00FC7EAA" w:rsidP="0043480A">
      <w:pPr>
        <w:spacing w:line="480" w:lineRule="auto"/>
        <w:jc w:val="both"/>
        <w:rPr>
          <w:rFonts w:ascii="Times New Roman" w:hAnsi="Times New Roman" w:cs="Times New Roman"/>
          <w:sz w:val="24"/>
          <w:szCs w:val="24"/>
          <w:lang w:val="en-US"/>
        </w:rPr>
      </w:pPr>
      <w:r w:rsidRPr="0043480A">
        <w:rPr>
          <w:rFonts w:ascii="Times New Roman" w:hAnsi="Times New Roman" w:cs="Times New Roman"/>
          <w:b/>
          <w:sz w:val="24"/>
          <w:szCs w:val="24"/>
          <w:lang w:val="en-US"/>
        </w:rPr>
        <w:t>Discussion</w:t>
      </w:r>
    </w:p>
    <w:p w14:paraId="5F98534C" w14:textId="77777777" w:rsidR="00773C27" w:rsidRPr="00E61F18" w:rsidRDefault="00FC7EAA" w:rsidP="00C10953">
      <w:pPr>
        <w:spacing w:after="0" w:line="480" w:lineRule="auto"/>
        <w:ind w:firstLine="360"/>
        <w:jc w:val="both"/>
        <w:rPr>
          <w:rFonts w:ascii="Times New Roman" w:hAnsi="Times New Roman" w:cs="Times New Roman"/>
          <w:sz w:val="24"/>
          <w:szCs w:val="24"/>
          <w:lang w:val="en-US"/>
        </w:rPr>
      </w:pPr>
      <w:r w:rsidRPr="00E61F18">
        <w:rPr>
          <w:rFonts w:ascii="Times New Roman" w:hAnsi="Times New Roman" w:cs="Times New Roman"/>
          <w:sz w:val="24"/>
          <w:szCs w:val="24"/>
          <w:lang w:val="en-US"/>
        </w:rPr>
        <w:t>In the current</w:t>
      </w:r>
      <w:r w:rsidR="0069674B" w:rsidRPr="00E61F18">
        <w:rPr>
          <w:rFonts w:ascii="Times New Roman" w:hAnsi="Times New Roman" w:cs="Times New Roman"/>
          <w:sz w:val="24"/>
          <w:szCs w:val="24"/>
          <w:lang w:val="en-US"/>
        </w:rPr>
        <w:t xml:space="preserve"> study</w:t>
      </w:r>
      <w:r w:rsidRPr="00E61F18">
        <w:rPr>
          <w:rFonts w:ascii="Times New Roman" w:hAnsi="Times New Roman" w:cs="Times New Roman"/>
          <w:sz w:val="24"/>
          <w:szCs w:val="24"/>
          <w:lang w:val="en-US"/>
        </w:rPr>
        <w:t>, we sought to identify brain imaging markers</w:t>
      </w:r>
      <w:r w:rsidR="003C4D83" w:rsidRPr="00E61F18">
        <w:rPr>
          <w:rFonts w:ascii="Times New Roman" w:hAnsi="Times New Roman" w:cs="Times New Roman"/>
          <w:sz w:val="24"/>
          <w:szCs w:val="24"/>
          <w:lang w:val="en-US"/>
        </w:rPr>
        <w:t xml:space="preserve"> (</w:t>
      </w:r>
      <w:r w:rsidR="00727211" w:rsidRPr="00E61F18">
        <w:rPr>
          <w:rFonts w:ascii="Times New Roman" w:hAnsi="Times New Roman" w:cs="Times New Roman"/>
          <w:sz w:val="24"/>
          <w:szCs w:val="24"/>
          <w:lang w:val="en-US"/>
        </w:rPr>
        <w:t>in terms of biomarkers</w:t>
      </w:r>
      <w:r w:rsidR="003C4D83" w:rsidRPr="00E61F18">
        <w:rPr>
          <w:rFonts w:ascii="Times New Roman" w:hAnsi="Times New Roman" w:cs="Times New Roman"/>
          <w:sz w:val="24"/>
          <w:szCs w:val="24"/>
          <w:lang w:val="en-US"/>
        </w:rPr>
        <w:t>)</w:t>
      </w:r>
      <w:r w:rsidRPr="00E61F18">
        <w:rPr>
          <w:rFonts w:ascii="Times New Roman" w:hAnsi="Times New Roman" w:cs="Times New Roman"/>
          <w:sz w:val="24"/>
          <w:szCs w:val="24"/>
          <w:lang w:val="en-US"/>
        </w:rPr>
        <w:t xml:space="preserve"> </w:t>
      </w:r>
      <w:r w:rsidR="00911EA5">
        <w:rPr>
          <w:rFonts w:ascii="Times New Roman" w:hAnsi="Times New Roman" w:cs="Times New Roman"/>
          <w:sz w:val="24"/>
          <w:szCs w:val="24"/>
          <w:lang w:val="en-US"/>
        </w:rPr>
        <w:t>able</w:t>
      </w:r>
      <w:r w:rsidRPr="00E61F18">
        <w:rPr>
          <w:rFonts w:ascii="Times New Roman" w:hAnsi="Times New Roman" w:cs="Times New Roman"/>
          <w:sz w:val="24"/>
          <w:szCs w:val="24"/>
          <w:lang w:val="en-US"/>
        </w:rPr>
        <w:t xml:space="preserve"> to distinguish CBS </w:t>
      </w:r>
      <w:r w:rsidR="006013B0" w:rsidRPr="00E61F18">
        <w:rPr>
          <w:rFonts w:ascii="Times New Roman" w:hAnsi="Times New Roman" w:cs="Times New Roman"/>
          <w:sz w:val="24"/>
          <w:szCs w:val="24"/>
          <w:lang w:val="en-US"/>
        </w:rPr>
        <w:t>from</w:t>
      </w:r>
      <w:r w:rsidRPr="00E61F18">
        <w:rPr>
          <w:rFonts w:ascii="Times New Roman" w:hAnsi="Times New Roman" w:cs="Times New Roman"/>
          <w:sz w:val="24"/>
          <w:szCs w:val="24"/>
          <w:lang w:val="en-US"/>
        </w:rPr>
        <w:t xml:space="preserve"> IPD </w:t>
      </w:r>
      <w:r w:rsidR="00911EA5">
        <w:rPr>
          <w:rFonts w:ascii="Times New Roman" w:hAnsi="Times New Roman" w:cs="Times New Roman"/>
          <w:sz w:val="24"/>
          <w:szCs w:val="24"/>
          <w:lang w:val="en-US"/>
        </w:rPr>
        <w:t xml:space="preserve">in a small sample </w:t>
      </w:r>
      <w:r w:rsidR="007C6C08">
        <w:rPr>
          <w:rFonts w:ascii="Times New Roman" w:hAnsi="Times New Roman" w:cs="Times New Roman"/>
          <w:sz w:val="24"/>
          <w:szCs w:val="24"/>
          <w:lang w:val="en-US"/>
        </w:rPr>
        <w:t xml:space="preserve">of patients </w:t>
      </w:r>
      <w:r w:rsidRPr="00E61F18">
        <w:rPr>
          <w:rFonts w:ascii="Times New Roman" w:hAnsi="Times New Roman" w:cs="Times New Roman"/>
          <w:sz w:val="24"/>
          <w:szCs w:val="24"/>
          <w:lang w:val="en-US"/>
        </w:rPr>
        <w:t>at an early stage of disease</w:t>
      </w:r>
      <w:r w:rsidR="003C4D83" w:rsidRPr="00E61F18">
        <w:rPr>
          <w:rFonts w:ascii="Times New Roman" w:hAnsi="Times New Roman" w:cs="Times New Roman"/>
          <w:sz w:val="24"/>
          <w:szCs w:val="24"/>
          <w:lang w:val="en-US"/>
        </w:rPr>
        <w:t>,</w:t>
      </w:r>
      <w:r w:rsidRPr="00E61F18">
        <w:rPr>
          <w:rFonts w:ascii="Times New Roman" w:hAnsi="Times New Roman" w:cs="Times New Roman"/>
          <w:sz w:val="24"/>
          <w:szCs w:val="24"/>
          <w:lang w:val="en-US"/>
        </w:rPr>
        <w:t xml:space="preserve"> when clinical symptoms might still be ambiguous. In summary, our data </w:t>
      </w:r>
      <w:r w:rsidR="00A36B78">
        <w:rPr>
          <w:rFonts w:ascii="Times New Roman" w:hAnsi="Times New Roman" w:cs="Times New Roman"/>
          <w:sz w:val="24"/>
          <w:szCs w:val="24"/>
          <w:lang w:val="en-US"/>
        </w:rPr>
        <w:t xml:space="preserve">showed </w:t>
      </w:r>
      <w:r w:rsidRPr="00E61F18">
        <w:rPr>
          <w:rFonts w:ascii="Times New Roman" w:hAnsi="Times New Roman" w:cs="Times New Roman"/>
          <w:sz w:val="24"/>
          <w:szCs w:val="24"/>
          <w:lang w:val="en-US"/>
        </w:rPr>
        <w:t>evidence for a WM atrophy</w:t>
      </w:r>
      <w:r w:rsidR="003C4D83" w:rsidRPr="00E61F18">
        <w:rPr>
          <w:rFonts w:ascii="Times New Roman" w:hAnsi="Times New Roman" w:cs="Times New Roman"/>
          <w:sz w:val="24"/>
          <w:szCs w:val="24"/>
          <w:lang w:val="en-US"/>
        </w:rPr>
        <w:t xml:space="preserve"> </w:t>
      </w:r>
      <w:r w:rsidR="00D066C0">
        <w:rPr>
          <w:rFonts w:ascii="Times New Roman" w:hAnsi="Times New Roman" w:cs="Times New Roman"/>
          <w:sz w:val="24"/>
          <w:szCs w:val="24"/>
          <w:lang w:val="en-US"/>
        </w:rPr>
        <w:t xml:space="preserve">in the </w:t>
      </w:r>
      <w:r w:rsidR="0043480A">
        <w:rPr>
          <w:rFonts w:ascii="Times New Roman" w:hAnsi="Times New Roman" w:cs="Times New Roman"/>
          <w:sz w:val="24"/>
          <w:szCs w:val="24"/>
          <w:lang w:val="en-US"/>
        </w:rPr>
        <w:t xml:space="preserve">bilateral </w:t>
      </w:r>
      <w:r w:rsidRPr="00E61F18">
        <w:rPr>
          <w:rFonts w:ascii="Times New Roman" w:hAnsi="Times New Roman" w:cs="Times New Roman"/>
          <w:sz w:val="24"/>
          <w:szCs w:val="24"/>
          <w:lang w:val="en-US"/>
        </w:rPr>
        <w:t xml:space="preserve">fronto-parietal </w:t>
      </w:r>
      <w:r w:rsidR="00AE1E02" w:rsidRPr="00E61F18">
        <w:rPr>
          <w:rFonts w:ascii="Times New Roman" w:hAnsi="Times New Roman" w:cs="Times New Roman"/>
          <w:sz w:val="24"/>
          <w:szCs w:val="24"/>
          <w:lang w:val="en-US"/>
        </w:rPr>
        <w:t>lobe</w:t>
      </w:r>
      <w:r w:rsidRPr="00E61F18">
        <w:rPr>
          <w:rFonts w:ascii="Times New Roman" w:hAnsi="Times New Roman" w:cs="Times New Roman"/>
          <w:sz w:val="24"/>
          <w:szCs w:val="24"/>
          <w:lang w:val="en-US"/>
        </w:rPr>
        <w:t xml:space="preserve"> </w:t>
      </w:r>
      <w:r w:rsidR="00D066C0">
        <w:rPr>
          <w:rFonts w:ascii="Times New Roman" w:hAnsi="Times New Roman" w:cs="Times New Roman"/>
          <w:sz w:val="24"/>
          <w:szCs w:val="24"/>
          <w:lang w:val="en-US"/>
        </w:rPr>
        <w:t>of</w:t>
      </w:r>
      <w:r w:rsidRPr="00E61F18">
        <w:rPr>
          <w:rFonts w:ascii="Times New Roman" w:hAnsi="Times New Roman" w:cs="Times New Roman"/>
          <w:sz w:val="24"/>
          <w:szCs w:val="24"/>
          <w:lang w:val="en-US"/>
        </w:rPr>
        <w:t xml:space="preserve"> CBS </w:t>
      </w:r>
      <w:r w:rsidR="00A36B78">
        <w:rPr>
          <w:rFonts w:ascii="Times New Roman" w:hAnsi="Times New Roman" w:cs="Times New Roman"/>
          <w:sz w:val="24"/>
          <w:szCs w:val="24"/>
          <w:lang w:val="en-US"/>
        </w:rPr>
        <w:t xml:space="preserve">vs. </w:t>
      </w:r>
      <w:r w:rsidRPr="00E61F18">
        <w:rPr>
          <w:rFonts w:ascii="Times New Roman" w:hAnsi="Times New Roman" w:cs="Times New Roman"/>
          <w:sz w:val="24"/>
          <w:szCs w:val="24"/>
          <w:lang w:val="en-US"/>
        </w:rPr>
        <w:t>IPD</w:t>
      </w:r>
      <w:r w:rsidR="00A36B78">
        <w:rPr>
          <w:rFonts w:ascii="Times New Roman" w:hAnsi="Times New Roman" w:cs="Times New Roman"/>
          <w:sz w:val="24"/>
          <w:szCs w:val="24"/>
          <w:lang w:val="en-US"/>
        </w:rPr>
        <w:t xml:space="preserve"> patients</w:t>
      </w:r>
      <w:r w:rsidRPr="00E61F18">
        <w:rPr>
          <w:rFonts w:ascii="Times New Roman" w:hAnsi="Times New Roman" w:cs="Times New Roman"/>
          <w:sz w:val="24"/>
          <w:szCs w:val="24"/>
          <w:lang w:val="en-US"/>
        </w:rPr>
        <w:t>.</w:t>
      </w:r>
    </w:p>
    <w:p w14:paraId="71C06246" w14:textId="77777777" w:rsidR="00773C27" w:rsidRPr="00567CC2" w:rsidRDefault="00742FF5" w:rsidP="00C10953">
      <w:pPr>
        <w:spacing w:after="0" w:line="480" w:lineRule="auto"/>
        <w:ind w:firstLine="360"/>
        <w:jc w:val="both"/>
        <w:rPr>
          <w:rFonts w:ascii="Times New Roman" w:hAnsi="Times New Roman" w:cs="Times New Roman"/>
          <w:sz w:val="24"/>
          <w:szCs w:val="24"/>
          <w:vertAlign w:val="superscript"/>
          <w:lang w:val="en-US"/>
        </w:rPr>
      </w:pPr>
      <w:r>
        <w:rPr>
          <w:rFonts w:ascii="Times New Roman" w:hAnsi="Times New Roman" w:cs="Times New Roman"/>
          <w:sz w:val="24"/>
          <w:szCs w:val="24"/>
          <w:lang w:val="en-US"/>
        </w:rPr>
        <w:t>Regional b</w:t>
      </w:r>
      <w:r w:rsidR="00FC7EAA" w:rsidRPr="00E61F18">
        <w:rPr>
          <w:rFonts w:ascii="Times New Roman" w:hAnsi="Times New Roman" w:cs="Times New Roman"/>
          <w:sz w:val="24"/>
          <w:szCs w:val="24"/>
          <w:lang w:val="en-US"/>
        </w:rPr>
        <w:t xml:space="preserve">rain volume differences between CBS and IPD were more </w:t>
      </w:r>
      <w:r w:rsidR="00C1769D">
        <w:rPr>
          <w:rFonts w:ascii="Times New Roman" w:hAnsi="Times New Roman" w:cs="Times New Roman"/>
          <w:sz w:val="24"/>
          <w:szCs w:val="24"/>
          <w:lang w:val="en-US"/>
        </w:rPr>
        <w:t xml:space="preserve">pronounced </w:t>
      </w:r>
      <w:r w:rsidR="00FC7EAA" w:rsidRPr="00E61F18">
        <w:rPr>
          <w:rFonts w:ascii="Times New Roman" w:hAnsi="Times New Roman" w:cs="Times New Roman"/>
          <w:sz w:val="24"/>
          <w:szCs w:val="24"/>
          <w:lang w:val="en-US"/>
        </w:rPr>
        <w:t xml:space="preserve">in the </w:t>
      </w:r>
      <w:r w:rsidR="00C1769D">
        <w:rPr>
          <w:rFonts w:ascii="Times New Roman" w:hAnsi="Times New Roman" w:cs="Times New Roman"/>
          <w:sz w:val="24"/>
          <w:szCs w:val="24"/>
          <w:lang w:val="en-US"/>
        </w:rPr>
        <w:t>contralateral</w:t>
      </w:r>
      <w:r w:rsidR="00C1769D" w:rsidRPr="00E61F18">
        <w:rPr>
          <w:rFonts w:ascii="Times New Roman" w:hAnsi="Times New Roman" w:cs="Times New Roman"/>
          <w:sz w:val="24"/>
          <w:szCs w:val="24"/>
          <w:lang w:val="en-US"/>
        </w:rPr>
        <w:t xml:space="preserve"> </w:t>
      </w:r>
      <w:r w:rsidR="00FC7EAA" w:rsidRPr="00E61F18">
        <w:rPr>
          <w:rFonts w:ascii="Times New Roman" w:hAnsi="Times New Roman" w:cs="Times New Roman"/>
          <w:sz w:val="24"/>
          <w:szCs w:val="24"/>
          <w:lang w:val="en-US"/>
        </w:rPr>
        <w:t xml:space="preserve">hemisphere. </w:t>
      </w:r>
      <w:r w:rsidR="00B563DE" w:rsidRPr="00E61F18">
        <w:rPr>
          <w:rFonts w:ascii="Times New Roman" w:hAnsi="Times New Roman" w:cs="Times New Roman"/>
          <w:sz w:val="24"/>
          <w:szCs w:val="24"/>
          <w:lang w:val="en-US"/>
        </w:rPr>
        <w:t xml:space="preserve">The laterality observed in our sample nicely mirrors </w:t>
      </w:r>
      <w:r w:rsidR="00FC7EAA" w:rsidRPr="00E61F18">
        <w:rPr>
          <w:rFonts w:ascii="Times New Roman" w:hAnsi="Times New Roman" w:cs="Times New Roman"/>
          <w:sz w:val="24"/>
          <w:szCs w:val="24"/>
          <w:lang w:val="en-US"/>
        </w:rPr>
        <w:t>that apraxia, a typic</w:t>
      </w:r>
      <w:r w:rsidR="00E636C0" w:rsidRPr="00E61F18">
        <w:rPr>
          <w:rFonts w:ascii="Times New Roman" w:hAnsi="Times New Roman" w:cs="Times New Roman"/>
          <w:sz w:val="24"/>
          <w:szCs w:val="24"/>
          <w:lang w:val="en-US"/>
        </w:rPr>
        <w:t>al symptom of CBS present in 1</w:t>
      </w:r>
      <w:r w:rsidR="003D4E79">
        <w:rPr>
          <w:rFonts w:ascii="Times New Roman" w:hAnsi="Times New Roman" w:cs="Times New Roman"/>
          <w:sz w:val="24"/>
          <w:szCs w:val="24"/>
          <w:lang w:val="en-US"/>
        </w:rPr>
        <w:t>6</w:t>
      </w:r>
      <w:r w:rsidR="00E636C0" w:rsidRPr="00E61F18">
        <w:rPr>
          <w:rFonts w:ascii="Times New Roman" w:hAnsi="Times New Roman" w:cs="Times New Roman"/>
          <w:sz w:val="24"/>
          <w:szCs w:val="24"/>
          <w:lang w:val="en-US"/>
        </w:rPr>
        <w:t xml:space="preserve"> of 1</w:t>
      </w:r>
      <w:r w:rsidR="003D4E79">
        <w:rPr>
          <w:rFonts w:ascii="Times New Roman" w:hAnsi="Times New Roman" w:cs="Times New Roman"/>
          <w:sz w:val="24"/>
          <w:szCs w:val="24"/>
          <w:lang w:val="en-US"/>
        </w:rPr>
        <w:t>7</w:t>
      </w:r>
      <w:r w:rsidR="00FC7EAA" w:rsidRPr="00E61F18">
        <w:rPr>
          <w:rFonts w:ascii="Times New Roman" w:hAnsi="Times New Roman" w:cs="Times New Roman"/>
          <w:sz w:val="24"/>
          <w:szCs w:val="24"/>
          <w:lang w:val="en-US"/>
        </w:rPr>
        <w:t xml:space="preserve"> patients of our cohort</w:t>
      </w:r>
      <w:r w:rsidR="003C4D83" w:rsidRPr="00E61F18">
        <w:rPr>
          <w:rFonts w:ascii="Times New Roman" w:hAnsi="Times New Roman" w:cs="Times New Roman"/>
          <w:sz w:val="24"/>
          <w:szCs w:val="24"/>
          <w:lang w:val="en-US"/>
        </w:rPr>
        <w:t>,</w:t>
      </w:r>
      <w:r w:rsidR="00FC7EAA" w:rsidRPr="00E61F18">
        <w:rPr>
          <w:rFonts w:ascii="Times New Roman" w:hAnsi="Times New Roman" w:cs="Times New Roman"/>
          <w:sz w:val="24"/>
          <w:szCs w:val="24"/>
          <w:lang w:val="en-US"/>
        </w:rPr>
        <w:t xml:space="preserve"> has been put in relationship with left-sided atrophy in CBS</w:t>
      </w:r>
      <w:r w:rsidR="00567CC2">
        <w:rPr>
          <w:rFonts w:ascii="Times New Roman" w:hAnsi="Times New Roman" w:cs="Times New Roman"/>
          <w:sz w:val="24"/>
          <w:szCs w:val="24"/>
          <w:vertAlign w:val="superscript"/>
          <w:lang w:val="en-US"/>
        </w:rPr>
        <w:t>1</w:t>
      </w:r>
      <w:r w:rsidR="005008BC">
        <w:rPr>
          <w:rFonts w:ascii="Times New Roman" w:hAnsi="Times New Roman" w:cs="Times New Roman"/>
          <w:sz w:val="24"/>
          <w:szCs w:val="24"/>
          <w:vertAlign w:val="superscript"/>
          <w:lang w:val="en-US"/>
        </w:rPr>
        <w:t>7</w:t>
      </w:r>
      <w:r w:rsidR="00567CC2">
        <w:rPr>
          <w:rFonts w:ascii="Times New Roman" w:hAnsi="Times New Roman" w:cs="Times New Roman"/>
          <w:sz w:val="24"/>
          <w:szCs w:val="24"/>
          <w:vertAlign w:val="superscript"/>
          <w:lang w:val="en-US"/>
        </w:rPr>
        <w:t>,</w:t>
      </w:r>
      <w:r w:rsidR="005008BC">
        <w:rPr>
          <w:rFonts w:ascii="Times New Roman" w:hAnsi="Times New Roman" w:cs="Times New Roman"/>
          <w:sz w:val="24"/>
          <w:szCs w:val="24"/>
          <w:vertAlign w:val="superscript"/>
          <w:lang w:val="en-US"/>
        </w:rPr>
        <w:t>18</w:t>
      </w:r>
      <w:r w:rsidR="00FC7EAA" w:rsidRPr="00E61F18">
        <w:rPr>
          <w:rFonts w:ascii="Times New Roman" w:hAnsi="Times New Roman" w:cs="Times New Roman"/>
          <w:sz w:val="24"/>
          <w:szCs w:val="24"/>
          <w:lang w:val="en-US"/>
        </w:rPr>
        <w:t xml:space="preserve"> and </w:t>
      </w:r>
      <w:r w:rsidR="00B563DE" w:rsidRPr="00E61F18">
        <w:rPr>
          <w:rFonts w:ascii="Times New Roman" w:hAnsi="Times New Roman" w:cs="Times New Roman"/>
          <w:sz w:val="24"/>
          <w:szCs w:val="24"/>
          <w:lang w:val="en-US"/>
        </w:rPr>
        <w:t xml:space="preserve">left-sided </w:t>
      </w:r>
      <w:r w:rsidR="00FC7EAA" w:rsidRPr="00E61F18">
        <w:rPr>
          <w:rFonts w:ascii="Times New Roman" w:hAnsi="Times New Roman" w:cs="Times New Roman"/>
          <w:sz w:val="24"/>
          <w:szCs w:val="24"/>
          <w:lang w:val="en-US"/>
        </w:rPr>
        <w:t>ischemic lesions</w:t>
      </w:r>
      <w:r w:rsidR="00E01801" w:rsidRPr="00E61F18">
        <w:rPr>
          <w:rFonts w:ascii="Times New Roman" w:hAnsi="Times New Roman" w:cs="Times New Roman"/>
          <w:sz w:val="24"/>
          <w:szCs w:val="24"/>
          <w:lang w:val="en-US"/>
        </w:rPr>
        <w:t>.</w:t>
      </w:r>
      <w:r w:rsidR="00567CC2">
        <w:rPr>
          <w:rFonts w:ascii="Times New Roman" w:hAnsi="Times New Roman" w:cs="Times New Roman"/>
          <w:sz w:val="24"/>
          <w:szCs w:val="24"/>
          <w:vertAlign w:val="superscript"/>
          <w:lang w:val="en-US"/>
        </w:rPr>
        <w:t>1</w:t>
      </w:r>
      <w:r w:rsidR="005008BC">
        <w:rPr>
          <w:rFonts w:ascii="Times New Roman" w:hAnsi="Times New Roman" w:cs="Times New Roman"/>
          <w:sz w:val="24"/>
          <w:szCs w:val="24"/>
          <w:vertAlign w:val="superscript"/>
          <w:lang w:val="en-US"/>
        </w:rPr>
        <w:t>9</w:t>
      </w:r>
      <w:r w:rsidR="00FC7EAA" w:rsidRPr="00E61F18">
        <w:rPr>
          <w:rFonts w:ascii="Times New Roman" w:hAnsi="Times New Roman" w:cs="Times New Roman"/>
          <w:sz w:val="24"/>
          <w:szCs w:val="24"/>
          <w:lang w:val="en-US"/>
        </w:rPr>
        <w:t xml:space="preserve"> Histopathological studies, however, have not </w:t>
      </w:r>
      <w:r w:rsidR="009478F1" w:rsidRPr="00E61F18">
        <w:rPr>
          <w:rFonts w:ascii="Times New Roman" w:hAnsi="Times New Roman" w:cs="Times New Roman"/>
          <w:sz w:val="24"/>
          <w:szCs w:val="24"/>
          <w:lang w:val="en-US"/>
        </w:rPr>
        <w:t xml:space="preserve">explicitly </w:t>
      </w:r>
      <w:r w:rsidR="00FC7EAA" w:rsidRPr="00E61F18">
        <w:rPr>
          <w:rFonts w:ascii="Times New Roman" w:hAnsi="Times New Roman" w:cs="Times New Roman"/>
          <w:sz w:val="24"/>
          <w:szCs w:val="24"/>
          <w:lang w:val="en-US"/>
        </w:rPr>
        <w:t>described such laterality.</w:t>
      </w:r>
      <w:r w:rsidR="00567CC2">
        <w:rPr>
          <w:rFonts w:ascii="Times New Roman" w:hAnsi="Times New Roman" w:cs="Times New Roman"/>
          <w:sz w:val="24"/>
          <w:szCs w:val="24"/>
          <w:vertAlign w:val="superscript"/>
          <w:lang w:val="en-US"/>
        </w:rPr>
        <w:t>2</w:t>
      </w:r>
      <w:r w:rsidR="005008BC">
        <w:rPr>
          <w:rFonts w:ascii="Times New Roman" w:hAnsi="Times New Roman" w:cs="Times New Roman"/>
          <w:sz w:val="24"/>
          <w:szCs w:val="24"/>
          <w:vertAlign w:val="superscript"/>
          <w:lang w:val="en-US"/>
        </w:rPr>
        <w:t>0</w:t>
      </w:r>
      <w:r w:rsidR="00567CC2">
        <w:rPr>
          <w:rFonts w:ascii="Times New Roman" w:hAnsi="Times New Roman" w:cs="Times New Roman"/>
          <w:sz w:val="24"/>
          <w:szCs w:val="24"/>
          <w:vertAlign w:val="superscript"/>
          <w:lang w:val="en-US"/>
        </w:rPr>
        <w:t>-2</w:t>
      </w:r>
      <w:r w:rsidR="005008BC">
        <w:rPr>
          <w:rFonts w:ascii="Times New Roman" w:hAnsi="Times New Roman" w:cs="Times New Roman"/>
          <w:sz w:val="24"/>
          <w:szCs w:val="24"/>
          <w:vertAlign w:val="superscript"/>
          <w:lang w:val="en-US"/>
        </w:rPr>
        <w:t>4</w:t>
      </w:r>
    </w:p>
    <w:p w14:paraId="7C870532" w14:textId="50B3D97F" w:rsidR="00773C27" w:rsidRPr="00E61F18" w:rsidRDefault="00FC7EAA" w:rsidP="00C10953">
      <w:pPr>
        <w:spacing w:after="0" w:line="480" w:lineRule="auto"/>
        <w:ind w:firstLine="360"/>
        <w:jc w:val="both"/>
        <w:rPr>
          <w:rFonts w:ascii="Times New Roman" w:hAnsi="Times New Roman" w:cs="Times New Roman"/>
          <w:i/>
          <w:iCs/>
          <w:sz w:val="24"/>
          <w:szCs w:val="24"/>
          <w:lang w:val="en-US"/>
        </w:rPr>
      </w:pPr>
      <w:r w:rsidRPr="00E61F18">
        <w:rPr>
          <w:rFonts w:ascii="Times New Roman" w:hAnsi="Times New Roman" w:cs="Times New Roman"/>
          <w:sz w:val="24"/>
          <w:szCs w:val="24"/>
          <w:lang w:val="en-US"/>
        </w:rPr>
        <w:t xml:space="preserve">GM analysis revealed </w:t>
      </w:r>
      <w:r w:rsidR="009478F1" w:rsidRPr="00E61F18">
        <w:rPr>
          <w:rFonts w:ascii="Times New Roman" w:hAnsi="Times New Roman" w:cs="Times New Roman"/>
          <w:sz w:val="24"/>
          <w:szCs w:val="24"/>
          <w:lang w:val="en-US"/>
        </w:rPr>
        <w:t xml:space="preserve">an </w:t>
      </w:r>
      <w:r w:rsidRPr="00E61F18">
        <w:rPr>
          <w:rFonts w:ascii="Times New Roman" w:hAnsi="Times New Roman" w:cs="Times New Roman"/>
          <w:sz w:val="24"/>
          <w:szCs w:val="24"/>
          <w:lang w:val="en-US"/>
        </w:rPr>
        <w:t xml:space="preserve">atrophy of the </w:t>
      </w:r>
      <w:r w:rsidR="003E6FD2">
        <w:rPr>
          <w:rFonts w:ascii="Times New Roman" w:hAnsi="Times New Roman" w:cs="Times New Roman"/>
          <w:sz w:val="24"/>
          <w:szCs w:val="24"/>
          <w:lang w:val="en-US"/>
        </w:rPr>
        <w:t xml:space="preserve">contralateral </w:t>
      </w:r>
      <w:r w:rsidRPr="00E61F18">
        <w:rPr>
          <w:rFonts w:ascii="Times New Roman" w:hAnsi="Times New Roman" w:cs="Times New Roman"/>
          <w:sz w:val="24"/>
          <w:szCs w:val="24"/>
          <w:lang w:val="en-US"/>
        </w:rPr>
        <w:t>upper somatosensory cortex in CBS as compared to IP</w:t>
      </w:r>
      <w:r w:rsidR="002D3AAE">
        <w:rPr>
          <w:rFonts w:ascii="Times New Roman" w:hAnsi="Times New Roman" w:cs="Times New Roman"/>
          <w:sz w:val="24"/>
          <w:szCs w:val="24"/>
          <w:lang w:val="en-US"/>
        </w:rPr>
        <w:t>S. Of note,</w:t>
      </w:r>
      <w:r w:rsidR="003E6FD2" w:rsidRPr="003E6FD2">
        <w:rPr>
          <w:rFonts w:ascii="Times New Roman" w:hAnsi="Times New Roman" w:cs="Times New Roman"/>
          <w:sz w:val="24"/>
          <w:szCs w:val="24"/>
          <w:lang w:val="en-US"/>
        </w:rPr>
        <w:t xml:space="preserve"> </w:t>
      </w:r>
      <w:r w:rsidR="003E6FD2">
        <w:rPr>
          <w:rFonts w:ascii="Times New Roman" w:hAnsi="Times New Roman" w:cs="Times New Roman"/>
          <w:sz w:val="24"/>
          <w:szCs w:val="24"/>
          <w:lang w:val="en-US"/>
        </w:rPr>
        <w:t>the cluster</w:t>
      </w:r>
      <w:r w:rsidR="003E6FD2" w:rsidRPr="003E6FD2">
        <w:rPr>
          <w:rFonts w:ascii="Times New Roman" w:hAnsi="Times New Roman" w:cs="Times New Roman"/>
          <w:sz w:val="24"/>
          <w:szCs w:val="24"/>
          <w:lang w:val="en-US"/>
        </w:rPr>
        <w:t xml:space="preserve"> did not survive the</w:t>
      </w:r>
      <w:r w:rsidR="00F370BD">
        <w:rPr>
          <w:rFonts w:ascii="Times New Roman" w:hAnsi="Times New Roman" w:cs="Times New Roman"/>
          <w:sz w:val="24"/>
          <w:szCs w:val="24"/>
          <w:lang w:val="en-US"/>
        </w:rPr>
        <w:t xml:space="preserve"> conservative</w:t>
      </w:r>
      <w:r w:rsidR="003E6FD2" w:rsidRPr="003E6FD2">
        <w:rPr>
          <w:rFonts w:ascii="Times New Roman" w:hAnsi="Times New Roman" w:cs="Times New Roman"/>
          <w:sz w:val="24"/>
          <w:szCs w:val="24"/>
          <w:lang w:val="en-US"/>
        </w:rPr>
        <w:t xml:space="preserve"> correction for multiple comparisons</w:t>
      </w:r>
      <w:r w:rsidR="003E6FD2">
        <w:rPr>
          <w:rFonts w:ascii="Times New Roman" w:hAnsi="Times New Roman" w:cs="Times New Roman"/>
          <w:sz w:val="24"/>
          <w:szCs w:val="24"/>
          <w:lang w:val="en-US"/>
        </w:rPr>
        <w:t xml:space="preserve"> </w:t>
      </w:r>
      <w:r w:rsidR="00064A1A">
        <w:rPr>
          <w:rFonts w:ascii="Times New Roman" w:hAnsi="Times New Roman" w:cs="Times New Roman"/>
          <w:sz w:val="24"/>
          <w:szCs w:val="24"/>
          <w:lang w:val="en-US"/>
        </w:rPr>
        <w:t>(DOD</w:t>
      </w:r>
      <w:r w:rsidR="00064A1A" w:rsidRPr="00064A1A">
        <w:rPr>
          <w:rFonts w:ascii="Times New Roman" w:hAnsi="Times New Roman" w:cs="Times New Roman"/>
          <w:sz w:val="24"/>
          <w:szCs w:val="24"/>
          <w:vertAlign w:val="subscript"/>
          <w:lang w:val="en-US"/>
        </w:rPr>
        <w:t>total</w:t>
      </w:r>
      <w:r w:rsidR="00064A1A">
        <w:rPr>
          <w:rFonts w:ascii="Times New Roman" w:hAnsi="Times New Roman" w:cs="Times New Roman"/>
          <w:sz w:val="24"/>
          <w:szCs w:val="24"/>
          <w:lang w:val="en-US"/>
        </w:rPr>
        <w:t xml:space="preserve">: </w:t>
      </w:r>
      <w:r w:rsidR="003E6FD2">
        <w:rPr>
          <w:rFonts w:ascii="Times New Roman" w:hAnsi="Times New Roman" w:cs="Times New Roman"/>
          <w:sz w:val="24"/>
          <w:szCs w:val="24"/>
          <w:lang w:val="en-US"/>
        </w:rPr>
        <w:t>p=0.06</w:t>
      </w:r>
      <w:r w:rsidR="00F370BD">
        <w:rPr>
          <w:rFonts w:ascii="Times New Roman" w:hAnsi="Times New Roman" w:cs="Times New Roman"/>
          <w:sz w:val="24"/>
          <w:szCs w:val="24"/>
          <w:lang w:val="en-US"/>
        </w:rPr>
        <w:t>2</w:t>
      </w:r>
      <w:r w:rsidR="00064A1A">
        <w:rPr>
          <w:rFonts w:ascii="Times New Roman" w:hAnsi="Times New Roman" w:cs="Times New Roman"/>
          <w:sz w:val="24"/>
          <w:szCs w:val="24"/>
          <w:lang w:val="en-US"/>
        </w:rPr>
        <w:t>; DOD</w:t>
      </w:r>
      <w:r w:rsidR="00064A1A" w:rsidRPr="00064A1A">
        <w:rPr>
          <w:rFonts w:ascii="Times New Roman" w:hAnsi="Times New Roman" w:cs="Times New Roman"/>
          <w:sz w:val="24"/>
          <w:szCs w:val="24"/>
          <w:vertAlign w:val="subscript"/>
          <w:lang w:val="en-US"/>
        </w:rPr>
        <w:t>19-24</w:t>
      </w:r>
      <w:r w:rsidR="003F67F5">
        <w:rPr>
          <w:rFonts w:ascii="Times New Roman" w:hAnsi="Times New Roman" w:cs="Times New Roman"/>
          <w:sz w:val="24"/>
          <w:szCs w:val="24"/>
          <w:lang w:val="en-US"/>
        </w:rPr>
        <w:t>: p=</w:t>
      </w:r>
      <w:bookmarkStart w:id="10" w:name="_GoBack"/>
      <w:bookmarkEnd w:id="10"/>
      <w:r w:rsidR="00F370BD">
        <w:rPr>
          <w:rFonts w:ascii="Times New Roman" w:hAnsi="Times New Roman" w:cs="Times New Roman"/>
          <w:sz w:val="24"/>
          <w:szCs w:val="24"/>
          <w:lang w:val="en-US"/>
        </w:rPr>
        <w:t>0.068</w:t>
      </w:r>
      <w:r w:rsidR="003E6FD2">
        <w:rPr>
          <w:rFonts w:ascii="Times New Roman" w:hAnsi="Times New Roman" w:cs="Times New Roman"/>
          <w:sz w:val="24"/>
          <w:szCs w:val="24"/>
          <w:lang w:val="en-US"/>
        </w:rPr>
        <w:t>)</w:t>
      </w:r>
      <w:r w:rsidR="002D3AAE">
        <w:rPr>
          <w:rFonts w:ascii="Times New Roman" w:hAnsi="Times New Roman" w:cs="Times New Roman"/>
          <w:sz w:val="24"/>
          <w:szCs w:val="24"/>
          <w:lang w:val="en-US"/>
        </w:rPr>
        <w:t>, however since this finding matches well with our apriori hypotheses, we decided to report and briefly discuss it</w:t>
      </w:r>
      <w:r w:rsidRPr="00E61F18">
        <w:rPr>
          <w:rFonts w:ascii="Times New Roman" w:hAnsi="Times New Roman" w:cs="Times New Roman"/>
          <w:sz w:val="24"/>
          <w:szCs w:val="24"/>
          <w:lang w:val="en-US"/>
        </w:rPr>
        <w:t xml:space="preserve">. A plausible phenotypical correlate </w:t>
      </w:r>
      <w:r w:rsidR="009478F1" w:rsidRPr="00E61F18">
        <w:rPr>
          <w:rFonts w:ascii="Times New Roman" w:hAnsi="Times New Roman" w:cs="Times New Roman"/>
          <w:sz w:val="24"/>
          <w:szCs w:val="24"/>
          <w:lang w:val="en-US"/>
        </w:rPr>
        <w:t>of</w:t>
      </w:r>
      <w:r w:rsidRPr="00E61F18">
        <w:rPr>
          <w:rFonts w:ascii="Times New Roman" w:hAnsi="Times New Roman" w:cs="Times New Roman"/>
          <w:sz w:val="24"/>
          <w:szCs w:val="24"/>
          <w:lang w:val="en-US"/>
        </w:rPr>
        <w:t xml:space="preserve"> this finding may be represented by cortical sensory loss, a deficit often described in CBS and clinically manifesting with astereognosis. Very little is known about the origin of cortical astereognosis. An involvement of the left somatosensory cortex has been suggested</w:t>
      </w:r>
      <w:r w:rsidR="00F667A5" w:rsidRPr="00E61F18">
        <w:rPr>
          <w:rFonts w:ascii="Times New Roman" w:hAnsi="Times New Roman" w:cs="Times New Roman"/>
          <w:sz w:val="24"/>
          <w:szCs w:val="24"/>
          <w:lang w:val="en-US"/>
        </w:rPr>
        <w:t xml:space="preserve"> </w:t>
      </w:r>
      <w:r w:rsidR="005B7E71" w:rsidRPr="00E61F18">
        <w:rPr>
          <w:rFonts w:ascii="Times New Roman" w:hAnsi="Times New Roman" w:cs="Times New Roman"/>
          <w:sz w:val="24"/>
          <w:szCs w:val="24"/>
          <w:lang w:val="en-US"/>
        </w:rPr>
        <w:t xml:space="preserve">by a study investigating </w:t>
      </w:r>
      <w:r w:rsidR="00F667A5" w:rsidRPr="00E61F18">
        <w:rPr>
          <w:rFonts w:ascii="Times New Roman" w:hAnsi="Times New Roman" w:cs="Times New Roman"/>
          <w:sz w:val="24"/>
          <w:szCs w:val="24"/>
          <w:lang w:val="en-US"/>
        </w:rPr>
        <w:t>stroke patients</w:t>
      </w:r>
      <w:r w:rsidRPr="00E61F18">
        <w:rPr>
          <w:rFonts w:ascii="Times New Roman" w:hAnsi="Times New Roman" w:cs="Times New Roman"/>
          <w:sz w:val="24"/>
          <w:szCs w:val="24"/>
          <w:lang w:val="en-US"/>
        </w:rPr>
        <w:t>,</w:t>
      </w:r>
      <w:r w:rsidR="00927D45">
        <w:rPr>
          <w:rFonts w:ascii="Times New Roman" w:hAnsi="Times New Roman" w:cs="Times New Roman"/>
          <w:sz w:val="24"/>
          <w:szCs w:val="24"/>
          <w:vertAlign w:val="superscript"/>
          <w:lang w:val="en-US"/>
        </w:rPr>
        <w:t xml:space="preserve">17 </w:t>
      </w:r>
      <w:r w:rsidR="005B7E71" w:rsidRPr="00E61F18">
        <w:rPr>
          <w:rFonts w:ascii="Times New Roman" w:hAnsi="Times New Roman" w:cs="Times New Roman"/>
          <w:sz w:val="24"/>
          <w:szCs w:val="24"/>
          <w:lang w:val="en-US"/>
        </w:rPr>
        <w:t xml:space="preserve">and this </w:t>
      </w:r>
      <w:r w:rsidRPr="00E61F18">
        <w:rPr>
          <w:rFonts w:ascii="Times New Roman" w:hAnsi="Times New Roman" w:cs="Times New Roman"/>
          <w:sz w:val="24"/>
          <w:szCs w:val="24"/>
          <w:lang w:val="en-US"/>
        </w:rPr>
        <w:t xml:space="preserve">would nicely fit with the current findings.  </w:t>
      </w:r>
    </w:p>
    <w:p w14:paraId="62DF5369" w14:textId="77777777" w:rsidR="00FE271E" w:rsidRPr="00C97A6A" w:rsidRDefault="00FC7EAA" w:rsidP="00C10953">
      <w:pPr>
        <w:spacing w:after="0" w:line="480" w:lineRule="auto"/>
        <w:ind w:firstLine="360"/>
        <w:jc w:val="both"/>
        <w:rPr>
          <w:rFonts w:ascii="Times New Roman" w:hAnsi="Times New Roman" w:cs="Times New Roman"/>
          <w:sz w:val="24"/>
          <w:szCs w:val="24"/>
          <w:vertAlign w:val="superscript"/>
          <w:lang w:val="en-US"/>
        </w:rPr>
      </w:pPr>
      <w:r w:rsidRPr="00E61F18">
        <w:rPr>
          <w:rFonts w:ascii="Times New Roman" w:hAnsi="Times New Roman" w:cs="Times New Roman"/>
          <w:sz w:val="24"/>
          <w:szCs w:val="24"/>
          <w:lang w:val="en-US"/>
        </w:rPr>
        <w:t xml:space="preserve">Investigation of the WM is usually performed by means of DTI and tractography, allowing the assessment of regional diffusion properties and orientation of fiber tracts. However, since </w:t>
      </w:r>
      <w:r w:rsidRPr="00E61F18">
        <w:rPr>
          <w:rFonts w:ascii="Times New Roman" w:hAnsi="Times New Roman" w:cs="Times New Roman"/>
          <w:sz w:val="24"/>
          <w:szCs w:val="24"/>
          <w:lang w:val="en-US"/>
        </w:rPr>
        <w:lastRenderedPageBreak/>
        <w:t xml:space="preserve">the aim of the present study was not a </w:t>
      </w:r>
      <w:r w:rsidR="00DA40F9" w:rsidRPr="00E61F18">
        <w:rPr>
          <w:rFonts w:ascii="Times New Roman" w:hAnsi="Times New Roman" w:cs="Times New Roman"/>
          <w:sz w:val="24"/>
          <w:szCs w:val="24"/>
          <w:lang w:val="en-US"/>
        </w:rPr>
        <w:t>fine-grained</w:t>
      </w:r>
      <w:r w:rsidR="00126412" w:rsidRPr="00E61F18">
        <w:rPr>
          <w:rFonts w:ascii="Times New Roman" w:hAnsi="Times New Roman" w:cs="Times New Roman"/>
          <w:sz w:val="24"/>
          <w:szCs w:val="24"/>
          <w:lang w:val="en-US"/>
        </w:rPr>
        <w:t xml:space="preserve"> </w:t>
      </w:r>
      <w:r w:rsidRPr="00E61F18">
        <w:rPr>
          <w:rFonts w:ascii="Times New Roman" w:hAnsi="Times New Roman" w:cs="Times New Roman"/>
          <w:sz w:val="24"/>
          <w:szCs w:val="24"/>
          <w:lang w:val="en-US"/>
        </w:rPr>
        <w:t xml:space="preserve">WM characterization but a </w:t>
      </w:r>
      <w:r w:rsidR="00126412" w:rsidRPr="00E61F18">
        <w:rPr>
          <w:rFonts w:ascii="Times New Roman" w:hAnsi="Times New Roman" w:cs="Times New Roman"/>
          <w:sz w:val="24"/>
          <w:szCs w:val="24"/>
          <w:lang w:val="en-US"/>
        </w:rPr>
        <w:t xml:space="preserve">rather </w:t>
      </w:r>
      <w:r w:rsidR="009478F1" w:rsidRPr="00E61F18">
        <w:rPr>
          <w:rFonts w:ascii="Times New Roman" w:hAnsi="Times New Roman" w:cs="Times New Roman"/>
          <w:sz w:val="24"/>
          <w:szCs w:val="24"/>
          <w:lang w:val="en-US"/>
        </w:rPr>
        <w:t xml:space="preserve">crude </w:t>
      </w:r>
      <w:r w:rsidRPr="00E61F18">
        <w:rPr>
          <w:rFonts w:ascii="Times New Roman" w:hAnsi="Times New Roman" w:cs="Times New Roman"/>
          <w:sz w:val="24"/>
          <w:szCs w:val="24"/>
          <w:lang w:val="en-US"/>
        </w:rPr>
        <w:t>estimation of cerebral volumetric differences between two diseases using a tool easily available in daily clinical praxis, we applied VBM. The most evident WM atrophy pattern found in</w:t>
      </w:r>
      <w:r w:rsidR="00E02D75">
        <w:rPr>
          <w:rFonts w:ascii="Times New Roman" w:hAnsi="Times New Roman" w:cs="Times New Roman"/>
          <w:sz w:val="24"/>
          <w:szCs w:val="24"/>
          <w:lang w:val="en-US"/>
        </w:rPr>
        <w:t xml:space="preserve"> the</w:t>
      </w:r>
      <w:r w:rsidRPr="00E61F18">
        <w:rPr>
          <w:rFonts w:ascii="Times New Roman" w:hAnsi="Times New Roman" w:cs="Times New Roman"/>
          <w:sz w:val="24"/>
          <w:szCs w:val="24"/>
          <w:lang w:val="en-US"/>
        </w:rPr>
        <w:t xml:space="preserve"> CBS </w:t>
      </w:r>
      <w:r w:rsidR="00E02D75">
        <w:rPr>
          <w:rFonts w:ascii="Times New Roman" w:hAnsi="Times New Roman" w:cs="Times New Roman"/>
          <w:sz w:val="24"/>
          <w:szCs w:val="24"/>
          <w:lang w:val="en-US"/>
        </w:rPr>
        <w:t xml:space="preserve">cohort </w:t>
      </w:r>
      <w:r w:rsidRPr="00E61F18">
        <w:rPr>
          <w:rFonts w:ascii="Times New Roman" w:hAnsi="Times New Roman" w:cs="Times New Roman"/>
          <w:sz w:val="24"/>
          <w:szCs w:val="24"/>
          <w:lang w:val="en-US"/>
        </w:rPr>
        <w:t>was located in the upper part of the frontal and the parietal lobe, in an oblong segment extending from the frontal lobe to the anterior part of the occipital lobe</w:t>
      </w:r>
      <w:r w:rsidR="009478F1" w:rsidRPr="00E61F18">
        <w:rPr>
          <w:rFonts w:ascii="Times New Roman" w:hAnsi="Times New Roman" w:cs="Times New Roman"/>
          <w:sz w:val="24"/>
          <w:szCs w:val="24"/>
          <w:lang w:val="en-US"/>
        </w:rPr>
        <w:t xml:space="preserve">, “touching” the </w:t>
      </w:r>
      <w:r w:rsidR="00E73A12" w:rsidRPr="00E61F18">
        <w:rPr>
          <w:rFonts w:ascii="Times New Roman" w:hAnsi="Times New Roman" w:cs="Times New Roman"/>
          <w:sz w:val="24"/>
          <w:szCs w:val="24"/>
          <w:lang w:val="en-US"/>
        </w:rPr>
        <w:t>anterior parietal cortex</w:t>
      </w:r>
      <w:r w:rsidRPr="00E61F18">
        <w:rPr>
          <w:rFonts w:ascii="Times New Roman" w:hAnsi="Times New Roman" w:cs="Times New Roman"/>
          <w:sz w:val="24"/>
          <w:szCs w:val="24"/>
          <w:lang w:val="en-US"/>
        </w:rPr>
        <w:t xml:space="preserve">. We identified this region </w:t>
      </w:r>
      <w:r w:rsidR="00CE74E6" w:rsidRPr="00E61F18">
        <w:rPr>
          <w:rFonts w:ascii="Times New Roman" w:hAnsi="Times New Roman" w:cs="Times New Roman"/>
          <w:sz w:val="24"/>
          <w:szCs w:val="24"/>
          <w:lang w:val="en-US"/>
        </w:rPr>
        <w:t>as</w:t>
      </w:r>
      <w:r w:rsidRPr="00E61F18">
        <w:rPr>
          <w:rFonts w:ascii="Times New Roman" w:hAnsi="Times New Roman" w:cs="Times New Roman"/>
          <w:sz w:val="24"/>
          <w:szCs w:val="24"/>
          <w:lang w:val="en-US"/>
        </w:rPr>
        <w:t xml:space="preserve"> the dorsal component of the </w:t>
      </w:r>
      <w:r w:rsidR="00E73A12" w:rsidRPr="00E61F18">
        <w:rPr>
          <w:rFonts w:ascii="Times New Roman" w:hAnsi="Times New Roman" w:cs="Times New Roman"/>
          <w:sz w:val="24"/>
          <w:szCs w:val="24"/>
          <w:lang w:val="en-US"/>
        </w:rPr>
        <w:t xml:space="preserve">superior longitudinal </w:t>
      </w:r>
      <w:r w:rsidRPr="00E61F18">
        <w:rPr>
          <w:rFonts w:ascii="Times New Roman" w:hAnsi="Times New Roman" w:cs="Times New Roman"/>
          <w:sz w:val="24"/>
          <w:szCs w:val="24"/>
          <w:lang w:val="en-US"/>
        </w:rPr>
        <w:t>fasciculus (SLF I). This fiber tract has been recently</w:t>
      </w:r>
      <w:r w:rsidR="00927D45">
        <w:rPr>
          <w:rFonts w:ascii="Times New Roman" w:hAnsi="Times New Roman" w:cs="Times New Roman"/>
          <w:sz w:val="24"/>
          <w:szCs w:val="24"/>
          <w:vertAlign w:val="superscript"/>
          <w:lang w:val="en-US"/>
        </w:rPr>
        <w:t>18</w:t>
      </w:r>
      <w:r w:rsidRPr="00E61F18">
        <w:rPr>
          <w:rFonts w:ascii="Times New Roman" w:hAnsi="Times New Roman" w:cs="Times New Roman"/>
          <w:sz w:val="24"/>
          <w:szCs w:val="24"/>
          <w:lang w:val="en-US"/>
        </w:rPr>
        <w:t xml:space="preserve"> described as running within the cingulate or paracingulate gyrus, and connecting the anterior cingulate cortex, the medial aspect of the superior frontal gyrus, the pre-supplementary motor area (pre-SMA), the supplementary motor area (SMA) proper, the paracentral lobule, and the precuneus.</w:t>
      </w:r>
      <w:r w:rsidR="00927D45">
        <w:rPr>
          <w:rFonts w:ascii="Times New Roman" w:hAnsi="Times New Roman" w:cs="Times New Roman"/>
          <w:sz w:val="24"/>
          <w:szCs w:val="24"/>
          <w:vertAlign w:val="superscript"/>
          <w:lang w:val="en-US"/>
        </w:rPr>
        <w:t>19</w:t>
      </w:r>
      <w:r w:rsidRPr="00E61F18">
        <w:rPr>
          <w:rFonts w:ascii="Times New Roman" w:hAnsi="Times New Roman" w:cs="Times New Roman"/>
          <w:sz w:val="24"/>
          <w:szCs w:val="24"/>
          <w:lang w:val="en-US"/>
        </w:rPr>
        <w:t xml:space="preserve"> The dorsal SLF I is supposed to play an important role in motor planning, since ideation of movements probably origins in the limbic system and is firstly relayed to the SMA and the premotor cortex before further integration via basal ganglia and cerebellum initiates and modulates the final activation of motor cortex. The affection of the dorsal SLF I supports the hypothesis that apraxia in CBS is probably due to </w:t>
      </w:r>
      <w:r w:rsidR="003262C8" w:rsidRPr="00E61F18">
        <w:rPr>
          <w:rFonts w:ascii="Times New Roman" w:hAnsi="Times New Roman" w:cs="Times New Roman"/>
          <w:sz w:val="24"/>
          <w:szCs w:val="24"/>
          <w:lang w:val="en-US"/>
        </w:rPr>
        <w:t>an impaired</w:t>
      </w:r>
      <w:r w:rsidRPr="00E61F18">
        <w:rPr>
          <w:rFonts w:ascii="Times New Roman" w:hAnsi="Times New Roman" w:cs="Times New Roman"/>
          <w:sz w:val="24"/>
          <w:szCs w:val="24"/>
          <w:lang w:val="en-US"/>
        </w:rPr>
        <w:t xml:space="preserve"> connectivity in the neural pathway between “movement planning” and “movement execution”. Interestingly, pathological and imaging studies </w:t>
      </w:r>
      <w:r w:rsidR="00E73A12" w:rsidRPr="00E61F18">
        <w:rPr>
          <w:rFonts w:ascii="Times New Roman" w:hAnsi="Times New Roman" w:cs="Times New Roman"/>
          <w:sz w:val="24"/>
          <w:szCs w:val="24"/>
          <w:lang w:val="en-US"/>
        </w:rPr>
        <w:t>addressing</w:t>
      </w:r>
      <w:r w:rsidRPr="00E61F18">
        <w:rPr>
          <w:rFonts w:ascii="Times New Roman" w:hAnsi="Times New Roman" w:cs="Times New Roman"/>
          <w:sz w:val="24"/>
          <w:szCs w:val="24"/>
          <w:lang w:val="en-US"/>
        </w:rPr>
        <w:t xml:space="preserve"> apraxia in CBS outline rather GM than WM alterations, suggesting involvement of the parietal, premotor, and primary motor cortices (pathological studies</w:t>
      </w:r>
      <w:r w:rsidR="009932C0" w:rsidRPr="00E61F18">
        <w:rPr>
          <w:rFonts w:ascii="Times New Roman" w:hAnsi="Times New Roman" w:cs="Times New Roman"/>
          <w:sz w:val="24"/>
          <w:szCs w:val="24"/>
          <w:lang w:val="en-US"/>
        </w:rPr>
        <w:t>)</w:t>
      </w:r>
      <w:r w:rsidR="0046489D">
        <w:rPr>
          <w:rFonts w:ascii="Times New Roman" w:hAnsi="Times New Roman" w:cs="Times New Roman"/>
          <w:sz w:val="24"/>
          <w:szCs w:val="24"/>
          <w:vertAlign w:val="superscript"/>
          <w:lang w:val="en-US"/>
        </w:rPr>
        <w:t>2</w:t>
      </w:r>
      <w:r w:rsidR="005008BC">
        <w:rPr>
          <w:rFonts w:ascii="Times New Roman" w:hAnsi="Times New Roman" w:cs="Times New Roman"/>
          <w:sz w:val="24"/>
          <w:szCs w:val="24"/>
          <w:vertAlign w:val="superscript"/>
          <w:lang w:val="en-US"/>
        </w:rPr>
        <w:t>0</w:t>
      </w:r>
      <w:r w:rsidR="00D55CE1">
        <w:rPr>
          <w:rFonts w:ascii="Times New Roman" w:hAnsi="Times New Roman" w:cs="Times New Roman"/>
          <w:sz w:val="24"/>
          <w:szCs w:val="24"/>
          <w:vertAlign w:val="superscript"/>
          <w:lang w:val="en-US"/>
        </w:rPr>
        <w:t>-2</w:t>
      </w:r>
      <w:r w:rsidR="005008BC">
        <w:rPr>
          <w:rFonts w:ascii="Times New Roman" w:hAnsi="Times New Roman" w:cs="Times New Roman"/>
          <w:sz w:val="24"/>
          <w:szCs w:val="24"/>
          <w:vertAlign w:val="superscript"/>
          <w:lang w:val="en-US"/>
        </w:rPr>
        <w:t>4</w:t>
      </w:r>
      <w:r w:rsidRPr="00E61F18">
        <w:rPr>
          <w:rFonts w:ascii="Times New Roman" w:hAnsi="Times New Roman" w:cs="Times New Roman"/>
          <w:sz w:val="24"/>
          <w:szCs w:val="24"/>
          <w:lang w:val="en-US"/>
        </w:rPr>
        <w:t xml:space="preserve"> and atrophy of the inferior parietal cortex, left supplementary motor area, premotor cortex, and caudate nucleus (imaging studies</w:t>
      </w:r>
      <w:r w:rsidR="009932C0" w:rsidRPr="00E61F18">
        <w:rPr>
          <w:rFonts w:ascii="Times New Roman" w:hAnsi="Times New Roman" w:cs="Times New Roman"/>
          <w:sz w:val="24"/>
          <w:szCs w:val="24"/>
          <w:lang w:val="en-US"/>
        </w:rPr>
        <w:t>)</w:t>
      </w:r>
      <w:r w:rsidR="000252CC" w:rsidRPr="00E61F18">
        <w:rPr>
          <w:rFonts w:ascii="Times New Roman" w:hAnsi="Times New Roman" w:cs="Times New Roman"/>
          <w:sz w:val="24"/>
          <w:szCs w:val="24"/>
          <w:lang w:val="en-US"/>
        </w:rPr>
        <w:t>.</w:t>
      </w:r>
      <w:r w:rsidR="005008BC">
        <w:rPr>
          <w:rFonts w:ascii="Times New Roman" w:hAnsi="Times New Roman" w:cs="Times New Roman"/>
          <w:sz w:val="24"/>
          <w:szCs w:val="24"/>
          <w:vertAlign w:val="superscript"/>
          <w:lang w:val="en-US"/>
        </w:rPr>
        <w:t>18</w:t>
      </w:r>
      <w:r w:rsidR="00C97A6A">
        <w:rPr>
          <w:rFonts w:ascii="Times New Roman" w:hAnsi="Times New Roman" w:cs="Times New Roman"/>
          <w:sz w:val="24"/>
          <w:szCs w:val="24"/>
          <w:vertAlign w:val="superscript"/>
          <w:lang w:val="en-US"/>
        </w:rPr>
        <w:t>,</w:t>
      </w:r>
      <w:r w:rsidR="005008BC">
        <w:rPr>
          <w:rFonts w:ascii="Times New Roman" w:hAnsi="Times New Roman" w:cs="Times New Roman"/>
          <w:sz w:val="24"/>
          <w:szCs w:val="24"/>
          <w:vertAlign w:val="superscript"/>
          <w:lang w:val="en-US"/>
        </w:rPr>
        <w:t>2</w:t>
      </w:r>
      <w:r w:rsidR="00927D45">
        <w:rPr>
          <w:rFonts w:ascii="Times New Roman" w:hAnsi="Times New Roman" w:cs="Times New Roman"/>
          <w:sz w:val="24"/>
          <w:szCs w:val="24"/>
          <w:vertAlign w:val="superscript"/>
          <w:lang w:val="en-US"/>
        </w:rPr>
        <w:t>0</w:t>
      </w:r>
      <w:r w:rsidR="00C97A6A">
        <w:rPr>
          <w:rFonts w:ascii="Times New Roman" w:hAnsi="Times New Roman" w:cs="Times New Roman"/>
          <w:sz w:val="24"/>
          <w:szCs w:val="24"/>
          <w:vertAlign w:val="superscript"/>
          <w:lang w:val="en-US"/>
        </w:rPr>
        <w:t>,</w:t>
      </w:r>
      <w:r w:rsidR="005008BC">
        <w:rPr>
          <w:rFonts w:ascii="Times New Roman" w:hAnsi="Times New Roman" w:cs="Times New Roman"/>
          <w:sz w:val="24"/>
          <w:szCs w:val="24"/>
          <w:vertAlign w:val="superscript"/>
          <w:lang w:val="en-US"/>
        </w:rPr>
        <w:t>2</w:t>
      </w:r>
      <w:r w:rsidR="00927D45">
        <w:rPr>
          <w:rFonts w:ascii="Times New Roman" w:hAnsi="Times New Roman" w:cs="Times New Roman"/>
          <w:sz w:val="24"/>
          <w:szCs w:val="24"/>
          <w:vertAlign w:val="superscript"/>
          <w:lang w:val="en-US"/>
        </w:rPr>
        <w:t>1</w:t>
      </w:r>
    </w:p>
    <w:p w14:paraId="2C8FD3EA" w14:textId="77777777" w:rsidR="00773C27" w:rsidRPr="00E61F18" w:rsidRDefault="00FC7EAA" w:rsidP="00773C27">
      <w:pPr>
        <w:spacing w:after="0" w:line="480" w:lineRule="auto"/>
        <w:jc w:val="both"/>
        <w:rPr>
          <w:rFonts w:ascii="Times New Roman" w:hAnsi="Times New Roman" w:cs="Times New Roman"/>
          <w:i/>
          <w:iCs/>
          <w:sz w:val="24"/>
          <w:szCs w:val="24"/>
          <w:lang w:val="en-US"/>
        </w:rPr>
      </w:pPr>
      <w:r w:rsidRPr="00E61F18">
        <w:rPr>
          <w:rFonts w:ascii="Times New Roman" w:hAnsi="Times New Roman" w:cs="Times New Roman"/>
          <w:i/>
          <w:iCs/>
          <w:sz w:val="24"/>
          <w:szCs w:val="24"/>
          <w:lang w:val="en-US"/>
        </w:rPr>
        <w:t>Limitations</w:t>
      </w:r>
    </w:p>
    <w:p w14:paraId="24C179A6" w14:textId="77777777" w:rsidR="00B32340" w:rsidRPr="00E61F18" w:rsidRDefault="00FC7EAA" w:rsidP="00C10953">
      <w:pPr>
        <w:spacing w:after="0" w:line="480" w:lineRule="auto"/>
        <w:ind w:firstLine="708"/>
        <w:jc w:val="both"/>
        <w:rPr>
          <w:rFonts w:ascii="Times New Roman" w:hAnsi="Times New Roman" w:cs="Times New Roman"/>
          <w:sz w:val="24"/>
          <w:szCs w:val="24"/>
          <w:lang w:val="en-US"/>
        </w:rPr>
      </w:pPr>
      <w:r w:rsidRPr="00E61F18">
        <w:rPr>
          <w:rFonts w:ascii="Times New Roman" w:hAnsi="Times New Roman" w:cs="Times New Roman"/>
          <w:sz w:val="24"/>
          <w:szCs w:val="24"/>
          <w:lang w:val="en-US"/>
        </w:rPr>
        <w:t>The present study has some limitations that need to be pointed out.</w:t>
      </w:r>
      <w:r w:rsidR="00C10953">
        <w:rPr>
          <w:rFonts w:ascii="Times New Roman" w:hAnsi="Times New Roman" w:cs="Times New Roman"/>
          <w:sz w:val="24"/>
          <w:szCs w:val="24"/>
          <w:lang w:val="en-US"/>
        </w:rPr>
        <w:t xml:space="preserve"> </w:t>
      </w:r>
    </w:p>
    <w:p w14:paraId="2D648D47" w14:textId="77777777" w:rsidR="00773C27" w:rsidRDefault="00FC7EAA" w:rsidP="00C10953">
      <w:pPr>
        <w:spacing w:after="0" w:line="480" w:lineRule="auto"/>
        <w:ind w:firstLine="708"/>
        <w:jc w:val="both"/>
        <w:rPr>
          <w:rFonts w:ascii="Times New Roman" w:hAnsi="Times New Roman" w:cs="Times New Roman"/>
          <w:sz w:val="24"/>
          <w:szCs w:val="24"/>
          <w:lang w:val="en-US"/>
        </w:rPr>
      </w:pPr>
      <w:r w:rsidRPr="00E61F18">
        <w:rPr>
          <w:rFonts w:ascii="Times New Roman" w:hAnsi="Times New Roman" w:cs="Times New Roman"/>
          <w:sz w:val="24"/>
          <w:szCs w:val="24"/>
          <w:lang w:val="en-US"/>
        </w:rPr>
        <w:t xml:space="preserve">First of all, </w:t>
      </w:r>
      <w:r w:rsidR="00E72693" w:rsidRPr="00E61F18">
        <w:rPr>
          <w:rFonts w:ascii="Times New Roman" w:hAnsi="Times New Roman" w:cs="Times New Roman"/>
          <w:sz w:val="24"/>
          <w:szCs w:val="24"/>
          <w:lang w:val="en-US"/>
        </w:rPr>
        <w:t>it</w:t>
      </w:r>
      <w:r w:rsidRPr="00E61F18">
        <w:rPr>
          <w:rFonts w:ascii="Times New Roman" w:hAnsi="Times New Roman" w:cs="Times New Roman"/>
          <w:sz w:val="24"/>
          <w:szCs w:val="24"/>
          <w:lang w:val="en-US"/>
        </w:rPr>
        <w:t xml:space="preserve"> lacks a healthy control group, and the differences identified are specific to the comparison between </w:t>
      </w:r>
      <w:r w:rsidR="00484A7E" w:rsidRPr="00E61F18">
        <w:rPr>
          <w:rFonts w:ascii="Times New Roman" w:hAnsi="Times New Roman" w:cs="Times New Roman"/>
          <w:sz w:val="24"/>
          <w:szCs w:val="24"/>
          <w:lang w:val="en-US"/>
        </w:rPr>
        <w:t xml:space="preserve">CBS and </w:t>
      </w:r>
      <w:r w:rsidRPr="00E61F18">
        <w:rPr>
          <w:rFonts w:ascii="Times New Roman" w:hAnsi="Times New Roman" w:cs="Times New Roman"/>
          <w:sz w:val="24"/>
          <w:szCs w:val="24"/>
          <w:lang w:val="en-US"/>
        </w:rPr>
        <w:t>IPD patients. Taking only the results of the brain imaging analysis into account</w:t>
      </w:r>
      <w:r w:rsidR="00E72693" w:rsidRPr="00E61F18">
        <w:rPr>
          <w:rFonts w:ascii="Times New Roman" w:hAnsi="Times New Roman" w:cs="Times New Roman"/>
          <w:sz w:val="24"/>
          <w:szCs w:val="24"/>
          <w:lang w:val="en-US"/>
        </w:rPr>
        <w:t>,</w:t>
      </w:r>
      <w:r w:rsidRPr="00E61F18">
        <w:rPr>
          <w:rFonts w:ascii="Times New Roman" w:hAnsi="Times New Roman" w:cs="Times New Roman"/>
          <w:sz w:val="24"/>
          <w:szCs w:val="24"/>
          <w:lang w:val="en-US"/>
        </w:rPr>
        <w:t xml:space="preserve"> we would not be able to exactly state which group displays the pathological features, since both interpretations are conceivable: either the IP</w:t>
      </w:r>
      <w:r w:rsidR="00E72693" w:rsidRPr="00E61F18">
        <w:rPr>
          <w:rFonts w:ascii="Times New Roman" w:hAnsi="Times New Roman" w:cs="Times New Roman"/>
          <w:sz w:val="24"/>
          <w:szCs w:val="24"/>
          <w:lang w:val="en-US"/>
        </w:rPr>
        <w:t>D</w:t>
      </w:r>
      <w:r w:rsidRPr="00E61F18">
        <w:rPr>
          <w:rFonts w:ascii="Times New Roman" w:hAnsi="Times New Roman" w:cs="Times New Roman"/>
          <w:sz w:val="24"/>
          <w:szCs w:val="24"/>
          <w:lang w:val="en-US"/>
        </w:rPr>
        <w:t xml:space="preserve"> group shows an </w:t>
      </w:r>
      <w:r w:rsidRPr="00E61F18">
        <w:rPr>
          <w:rFonts w:ascii="Times New Roman" w:hAnsi="Times New Roman" w:cs="Times New Roman"/>
          <w:sz w:val="24"/>
          <w:szCs w:val="24"/>
          <w:lang w:val="en-US"/>
        </w:rPr>
        <w:lastRenderedPageBreak/>
        <w:t>increase in regional GM and WM volume</w:t>
      </w:r>
      <w:r w:rsidR="00B46BD3" w:rsidRPr="00E61F18">
        <w:rPr>
          <w:rFonts w:ascii="Times New Roman" w:hAnsi="Times New Roman" w:cs="Times New Roman"/>
          <w:sz w:val="24"/>
          <w:szCs w:val="24"/>
          <w:lang w:val="en-US"/>
        </w:rPr>
        <w:t>s</w:t>
      </w:r>
      <w:r w:rsidRPr="00E61F18">
        <w:rPr>
          <w:rFonts w:ascii="Times New Roman" w:hAnsi="Times New Roman" w:cs="Times New Roman"/>
          <w:sz w:val="24"/>
          <w:szCs w:val="24"/>
          <w:lang w:val="en-US"/>
        </w:rPr>
        <w:t xml:space="preserve"> or the CBS </w:t>
      </w:r>
      <w:r w:rsidR="00E72693" w:rsidRPr="00E61F18">
        <w:rPr>
          <w:rFonts w:ascii="Times New Roman" w:hAnsi="Times New Roman" w:cs="Times New Roman"/>
          <w:sz w:val="24"/>
          <w:szCs w:val="24"/>
          <w:lang w:val="en-US"/>
        </w:rPr>
        <w:t>group shows</w:t>
      </w:r>
      <w:r w:rsidRPr="00E61F18">
        <w:rPr>
          <w:rFonts w:ascii="Times New Roman" w:hAnsi="Times New Roman" w:cs="Times New Roman"/>
          <w:sz w:val="24"/>
          <w:szCs w:val="24"/>
          <w:lang w:val="en-US"/>
        </w:rPr>
        <w:t xml:space="preserve"> a decrease. IPD has been extensively studied using structural brain imaging, showing </w:t>
      </w:r>
      <w:r w:rsidR="00235FA0" w:rsidRPr="00E61F18">
        <w:rPr>
          <w:rFonts w:ascii="Times New Roman" w:hAnsi="Times New Roman" w:cs="Times New Roman"/>
          <w:sz w:val="24"/>
          <w:szCs w:val="24"/>
          <w:lang w:val="en-US"/>
        </w:rPr>
        <w:t>at early stages of disease (mean DOD=2 years) no</w:t>
      </w:r>
      <w:r w:rsidRPr="00E61F18">
        <w:rPr>
          <w:rFonts w:ascii="Times New Roman" w:hAnsi="Times New Roman" w:cs="Times New Roman"/>
          <w:sz w:val="24"/>
          <w:szCs w:val="24"/>
          <w:lang w:val="en-US"/>
        </w:rPr>
        <w:t xml:space="preserve"> </w:t>
      </w:r>
      <w:r w:rsidR="00235FA0" w:rsidRPr="00E61F18">
        <w:rPr>
          <w:rFonts w:ascii="Times New Roman" w:hAnsi="Times New Roman" w:cs="Times New Roman"/>
          <w:sz w:val="24"/>
          <w:szCs w:val="24"/>
          <w:lang w:val="en-US"/>
        </w:rPr>
        <w:t xml:space="preserve">GM or WM </w:t>
      </w:r>
      <w:r w:rsidRPr="00E61F18">
        <w:rPr>
          <w:rFonts w:ascii="Times New Roman" w:hAnsi="Times New Roman" w:cs="Times New Roman"/>
          <w:sz w:val="24"/>
          <w:szCs w:val="24"/>
          <w:lang w:val="en-US"/>
        </w:rPr>
        <w:t xml:space="preserve">differences </w:t>
      </w:r>
      <w:r w:rsidR="00235FA0" w:rsidRPr="00E61F18">
        <w:rPr>
          <w:rFonts w:ascii="Times New Roman" w:hAnsi="Times New Roman" w:cs="Times New Roman"/>
          <w:sz w:val="24"/>
          <w:szCs w:val="24"/>
          <w:lang w:val="en-US"/>
        </w:rPr>
        <w:t xml:space="preserve">compared to </w:t>
      </w:r>
      <w:r w:rsidRPr="00E61F18">
        <w:rPr>
          <w:rFonts w:ascii="Times New Roman" w:hAnsi="Times New Roman" w:cs="Times New Roman"/>
          <w:sz w:val="24"/>
          <w:szCs w:val="24"/>
          <w:lang w:val="en-US"/>
        </w:rPr>
        <w:t>healthy controls.</w:t>
      </w:r>
      <w:r w:rsidR="00927D45">
        <w:rPr>
          <w:rFonts w:ascii="Times New Roman" w:hAnsi="Times New Roman" w:cs="Times New Roman"/>
          <w:sz w:val="24"/>
          <w:szCs w:val="24"/>
          <w:vertAlign w:val="superscript"/>
          <w:lang w:val="en-US"/>
        </w:rPr>
        <w:t>22</w:t>
      </w:r>
      <w:r w:rsidRPr="00E61F18">
        <w:rPr>
          <w:rFonts w:ascii="Times New Roman" w:hAnsi="Times New Roman" w:cs="Times New Roman"/>
          <w:sz w:val="24"/>
          <w:szCs w:val="24"/>
          <w:lang w:val="en-US"/>
        </w:rPr>
        <w:t xml:space="preserve"> This, as well as clinical findings such as apraxia in CBS, make the latter interpretation</w:t>
      </w:r>
      <w:r w:rsidR="00985A12" w:rsidRPr="00E61F18">
        <w:rPr>
          <w:rFonts w:ascii="Times New Roman" w:hAnsi="Times New Roman" w:cs="Times New Roman"/>
          <w:sz w:val="24"/>
          <w:szCs w:val="24"/>
          <w:lang w:val="en-US"/>
        </w:rPr>
        <w:t xml:space="preserve"> (</w:t>
      </w:r>
      <w:r w:rsidRPr="00E61F18">
        <w:rPr>
          <w:rFonts w:ascii="Times New Roman" w:hAnsi="Times New Roman" w:cs="Times New Roman"/>
          <w:sz w:val="24"/>
          <w:szCs w:val="24"/>
          <w:lang w:val="en-US"/>
        </w:rPr>
        <w:t>i.e. WM decrease in CBS patients</w:t>
      </w:r>
      <w:r w:rsidR="00985A12" w:rsidRPr="00E61F18">
        <w:rPr>
          <w:rFonts w:ascii="Times New Roman" w:hAnsi="Times New Roman" w:cs="Times New Roman"/>
          <w:sz w:val="24"/>
          <w:szCs w:val="24"/>
          <w:lang w:val="en-US"/>
        </w:rPr>
        <w:t>)</w:t>
      </w:r>
      <w:r w:rsidRPr="00E61F18">
        <w:rPr>
          <w:rFonts w:ascii="Times New Roman" w:hAnsi="Times New Roman" w:cs="Times New Roman"/>
          <w:sz w:val="24"/>
          <w:szCs w:val="24"/>
          <w:lang w:val="en-US"/>
        </w:rPr>
        <w:t xml:space="preserve"> much more likely. The current study is clinically driven and has a rather pragmatic approach to differentiate (</w:t>
      </w:r>
      <w:r w:rsidR="00985A12" w:rsidRPr="00E61F18">
        <w:rPr>
          <w:rFonts w:ascii="Times New Roman" w:hAnsi="Times New Roman" w:cs="Times New Roman"/>
          <w:sz w:val="24"/>
          <w:szCs w:val="24"/>
          <w:lang w:val="en-US"/>
        </w:rPr>
        <w:t xml:space="preserve">or </w:t>
      </w:r>
      <w:r w:rsidRPr="00E61F18">
        <w:rPr>
          <w:rFonts w:ascii="Times New Roman" w:hAnsi="Times New Roman" w:cs="Times New Roman"/>
          <w:sz w:val="24"/>
          <w:szCs w:val="24"/>
          <w:lang w:val="en-US"/>
        </w:rPr>
        <w:t>support differentiation</w:t>
      </w:r>
      <w:r w:rsidR="00684B7D" w:rsidRPr="00E61F18">
        <w:rPr>
          <w:rFonts w:ascii="Times New Roman" w:hAnsi="Times New Roman" w:cs="Times New Roman"/>
          <w:sz w:val="24"/>
          <w:szCs w:val="24"/>
          <w:lang w:val="en-US"/>
        </w:rPr>
        <w:t xml:space="preserve"> of</w:t>
      </w:r>
      <w:r w:rsidRPr="00E61F18">
        <w:rPr>
          <w:rFonts w:ascii="Times New Roman" w:hAnsi="Times New Roman" w:cs="Times New Roman"/>
          <w:sz w:val="24"/>
          <w:szCs w:val="24"/>
          <w:lang w:val="en-US"/>
        </w:rPr>
        <w:t>) patients with two different diseases at an early stage, when clinical symptoms might still be ambiguous and/or look very much alike. The comparison to a healthy group is surely interesting from a neurobiological perspective</w:t>
      </w:r>
      <w:r w:rsidR="00985A12" w:rsidRPr="00E61F18">
        <w:rPr>
          <w:rFonts w:ascii="Times New Roman" w:hAnsi="Times New Roman" w:cs="Times New Roman"/>
          <w:sz w:val="24"/>
          <w:szCs w:val="24"/>
          <w:lang w:val="en-US"/>
        </w:rPr>
        <w:t>,</w:t>
      </w:r>
      <w:r w:rsidRPr="00E61F18">
        <w:rPr>
          <w:rFonts w:ascii="Times New Roman" w:hAnsi="Times New Roman" w:cs="Times New Roman"/>
          <w:sz w:val="24"/>
          <w:szCs w:val="24"/>
          <w:lang w:val="en-US"/>
        </w:rPr>
        <w:t xml:space="preserve"> but it is of less relevance to the clinician in a tertiary movement disorder center, dealing with pre-diagnosed patients in need of a differential diagnosis. </w:t>
      </w:r>
    </w:p>
    <w:p w14:paraId="058CAA93" w14:textId="77777777" w:rsidR="00E22B99" w:rsidRPr="00E61F18" w:rsidRDefault="00E22B99" w:rsidP="00C10953">
      <w:pPr>
        <w:spacing w:after="0" w:line="48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Second, the results presented </w:t>
      </w:r>
      <w:r w:rsidR="00B244F9">
        <w:rPr>
          <w:rFonts w:ascii="Times New Roman" w:hAnsi="Times New Roman" w:cs="Times New Roman"/>
          <w:sz w:val="24"/>
          <w:szCs w:val="24"/>
          <w:lang w:val="en-US"/>
        </w:rPr>
        <w:t xml:space="preserve">in this work </w:t>
      </w:r>
      <w:r w:rsidR="00186641">
        <w:rPr>
          <w:rFonts w:ascii="Times New Roman" w:hAnsi="Times New Roman" w:cs="Times New Roman"/>
          <w:sz w:val="24"/>
          <w:szCs w:val="24"/>
          <w:lang w:val="en-US"/>
        </w:rPr>
        <w:t xml:space="preserve">apply </w:t>
      </w:r>
      <w:r w:rsidR="00B244F9">
        <w:rPr>
          <w:rFonts w:ascii="Times New Roman" w:hAnsi="Times New Roman" w:cs="Times New Roman"/>
          <w:sz w:val="24"/>
          <w:szCs w:val="24"/>
          <w:lang w:val="en-US"/>
        </w:rPr>
        <w:t xml:space="preserve">exclusively </w:t>
      </w:r>
      <w:r>
        <w:rPr>
          <w:rFonts w:ascii="Times New Roman" w:hAnsi="Times New Roman" w:cs="Times New Roman"/>
          <w:sz w:val="24"/>
          <w:szCs w:val="24"/>
          <w:lang w:val="en-US"/>
        </w:rPr>
        <w:t xml:space="preserve">to </w:t>
      </w:r>
      <w:r w:rsidR="00B244F9">
        <w:rPr>
          <w:rFonts w:ascii="Times New Roman" w:hAnsi="Times New Roman" w:cs="Times New Roman"/>
          <w:sz w:val="24"/>
          <w:szCs w:val="24"/>
          <w:lang w:val="en-US"/>
        </w:rPr>
        <w:t>the</w:t>
      </w:r>
      <w:r>
        <w:rPr>
          <w:rFonts w:ascii="Times New Roman" w:hAnsi="Times New Roman" w:cs="Times New Roman"/>
          <w:sz w:val="24"/>
          <w:szCs w:val="24"/>
          <w:lang w:val="en-US"/>
        </w:rPr>
        <w:t xml:space="preserve"> </w:t>
      </w:r>
      <w:r w:rsidR="007E482E">
        <w:rPr>
          <w:rFonts w:ascii="Times New Roman" w:hAnsi="Times New Roman" w:cs="Times New Roman"/>
          <w:sz w:val="24"/>
          <w:szCs w:val="24"/>
          <w:lang w:val="en-US"/>
        </w:rPr>
        <w:t>patients</w:t>
      </w:r>
      <w:r w:rsidR="00E02D75">
        <w:rPr>
          <w:rFonts w:ascii="Times New Roman" w:hAnsi="Times New Roman" w:cs="Times New Roman"/>
          <w:sz w:val="24"/>
          <w:szCs w:val="24"/>
          <w:lang w:val="en-US"/>
        </w:rPr>
        <w:t>’</w:t>
      </w:r>
      <w:r w:rsidR="007E482E">
        <w:rPr>
          <w:rFonts w:ascii="Times New Roman" w:hAnsi="Times New Roman" w:cs="Times New Roman"/>
          <w:sz w:val="24"/>
          <w:szCs w:val="24"/>
          <w:lang w:val="en-US"/>
        </w:rPr>
        <w:t xml:space="preserve"> groups </w:t>
      </w:r>
      <w:r w:rsidR="00B244F9">
        <w:rPr>
          <w:rFonts w:ascii="Times New Roman" w:hAnsi="Times New Roman" w:cs="Times New Roman"/>
          <w:sz w:val="24"/>
          <w:szCs w:val="24"/>
          <w:lang w:val="en-US"/>
        </w:rPr>
        <w:t>considered</w:t>
      </w:r>
      <w:r>
        <w:rPr>
          <w:rFonts w:ascii="Times New Roman" w:hAnsi="Times New Roman" w:cs="Times New Roman"/>
          <w:sz w:val="24"/>
          <w:szCs w:val="24"/>
          <w:lang w:val="en-US"/>
        </w:rPr>
        <w:t xml:space="preserve">. </w:t>
      </w:r>
      <w:r w:rsidR="00445739">
        <w:rPr>
          <w:rFonts w:ascii="Times New Roman" w:hAnsi="Times New Roman" w:cs="Times New Roman"/>
          <w:sz w:val="24"/>
          <w:szCs w:val="24"/>
          <w:lang w:val="en-US"/>
        </w:rPr>
        <w:t>For a</w:t>
      </w:r>
      <w:r w:rsidR="00B244F9">
        <w:rPr>
          <w:rFonts w:ascii="Times New Roman" w:hAnsi="Times New Roman" w:cs="Times New Roman"/>
          <w:sz w:val="24"/>
          <w:szCs w:val="24"/>
          <w:lang w:val="en-US"/>
        </w:rPr>
        <w:t xml:space="preserve"> general statement about </w:t>
      </w:r>
      <w:r w:rsidR="00186641">
        <w:rPr>
          <w:rFonts w:ascii="Times New Roman" w:hAnsi="Times New Roman" w:cs="Times New Roman"/>
          <w:sz w:val="24"/>
          <w:szCs w:val="24"/>
          <w:lang w:val="en-US"/>
        </w:rPr>
        <w:t>b</w:t>
      </w:r>
      <w:r w:rsidR="00B244F9">
        <w:rPr>
          <w:rFonts w:ascii="Times New Roman" w:hAnsi="Times New Roman" w:cs="Times New Roman"/>
          <w:sz w:val="24"/>
          <w:szCs w:val="24"/>
          <w:lang w:val="en-US"/>
        </w:rPr>
        <w:t xml:space="preserve">rain volume </w:t>
      </w:r>
      <w:r w:rsidR="00186641">
        <w:rPr>
          <w:rFonts w:ascii="Times New Roman" w:hAnsi="Times New Roman" w:cs="Times New Roman"/>
          <w:sz w:val="24"/>
          <w:szCs w:val="24"/>
          <w:lang w:val="en-US"/>
        </w:rPr>
        <w:t xml:space="preserve">differences </w:t>
      </w:r>
      <w:r w:rsidR="00445739">
        <w:rPr>
          <w:rFonts w:ascii="Times New Roman" w:hAnsi="Times New Roman" w:cs="Times New Roman"/>
          <w:sz w:val="24"/>
          <w:szCs w:val="24"/>
          <w:lang w:val="en-US"/>
        </w:rPr>
        <w:t>in</w:t>
      </w:r>
      <w:r w:rsidR="00186641">
        <w:rPr>
          <w:rFonts w:ascii="Times New Roman" w:hAnsi="Times New Roman" w:cs="Times New Roman"/>
          <w:sz w:val="24"/>
          <w:szCs w:val="24"/>
          <w:lang w:val="en-US"/>
        </w:rPr>
        <w:t xml:space="preserve"> </w:t>
      </w:r>
      <w:r w:rsidR="00B244F9">
        <w:rPr>
          <w:rFonts w:ascii="Times New Roman" w:hAnsi="Times New Roman" w:cs="Times New Roman"/>
          <w:sz w:val="24"/>
          <w:szCs w:val="24"/>
          <w:lang w:val="en-US"/>
        </w:rPr>
        <w:t xml:space="preserve">CBS </w:t>
      </w:r>
      <w:r w:rsidR="00445739">
        <w:rPr>
          <w:rFonts w:ascii="Times New Roman" w:hAnsi="Times New Roman" w:cs="Times New Roman"/>
          <w:sz w:val="24"/>
          <w:szCs w:val="24"/>
          <w:lang w:val="en-US"/>
        </w:rPr>
        <w:t>vs.</w:t>
      </w:r>
      <w:r w:rsidR="00B244F9">
        <w:rPr>
          <w:rFonts w:ascii="Times New Roman" w:hAnsi="Times New Roman" w:cs="Times New Roman"/>
          <w:sz w:val="24"/>
          <w:szCs w:val="24"/>
          <w:lang w:val="en-US"/>
        </w:rPr>
        <w:t xml:space="preserve"> IPD</w:t>
      </w:r>
      <w:r w:rsidR="00445739">
        <w:rPr>
          <w:rFonts w:ascii="Times New Roman" w:hAnsi="Times New Roman" w:cs="Times New Roman"/>
          <w:sz w:val="24"/>
          <w:szCs w:val="24"/>
          <w:lang w:val="en-US"/>
        </w:rPr>
        <w:t xml:space="preserve">, our </w:t>
      </w:r>
      <w:r w:rsidR="00B244F9">
        <w:rPr>
          <w:rFonts w:ascii="Times New Roman" w:hAnsi="Times New Roman" w:cs="Times New Roman"/>
          <w:sz w:val="24"/>
          <w:szCs w:val="24"/>
          <w:lang w:val="en-US"/>
        </w:rPr>
        <w:t xml:space="preserve">cohorts </w:t>
      </w:r>
      <w:r w:rsidR="00445739">
        <w:rPr>
          <w:rFonts w:ascii="Times New Roman" w:hAnsi="Times New Roman" w:cs="Times New Roman"/>
          <w:sz w:val="24"/>
          <w:szCs w:val="24"/>
          <w:lang w:val="en-US"/>
        </w:rPr>
        <w:t>were too small</w:t>
      </w:r>
      <w:r w:rsidR="00B244F9">
        <w:rPr>
          <w:rFonts w:ascii="Times New Roman" w:hAnsi="Times New Roman" w:cs="Times New Roman"/>
          <w:sz w:val="24"/>
          <w:szCs w:val="24"/>
          <w:lang w:val="en-US"/>
        </w:rPr>
        <w:t xml:space="preserve">. Nevertheless, </w:t>
      </w:r>
      <w:r w:rsidR="00186641">
        <w:rPr>
          <w:rFonts w:ascii="Times New Roman" w:hAnsi="Times New Roman" w:cs="Times New Roman"/>
          <w:sz w:val="24"/>
          <w:szCs w:val="24"/>
          <w:lang w:val="en-US"/>
        </w:rPr>
        <w:t xml:space="preserve">our results are robust and </w:t>
      </w:r>
      <w:r w:rsidR="00445739">
        <w:rPr>
          <w:rFonts w:ascii="Times New Roman" w:hAnsi="Times New Roman" w:cs="Times New Roman"/>
          <w:sz w:val="24"/>
          <w:szCs w:val="24"/>
          <w:lang w:val="en-US"/>
        </w:rPr>
        <w:t xml:space="preserve">invite to repeat the analysis using </w:t>
      </w:r>
      <w:r w:rsidR="00186641">
        <w:rPr>
          <w:rFonts w:ascii="Times New Roman" w:hAnsi="Times New Roman" w:cs="Times New Roman"/>
          <w:sz w:val="24"/>
          <w:szCs w:val="24"/>
          <w:lang w:val="en-US"/>
        </w:rPr>
        <w:t>greater populations.</w:t>
      </w:r>
    </w:p>
    <w:p w14:paraId="00786B59" w14:textId="77777777" w:rsidR="00773C27" w:rsidRPr="00E61F18" w:rsidRDefault="00FC7EAA" w:rsidP="00C10953">
      <w:pPr>
        <w:spacing w:after="0" w:line="480" w:lineRule="auto"/>
        <w:ind w:firstLine="708"/>
        <w:jc w:val="both"/>
        <w:rPr>
          <w:rFonts w:ascii="Times New Roman" w:hAnsi="Times New Roman" w:cs="Times New Roman"/>
          <w:sz w:val="24"/>
          <w:szCs w:val="24"/>
          <w:lang w:val="en-US"/>
        </w:rPr>
      </w:pPr>
      <w:r w:rsidRPr="00E61F18">
        <w:rPr>
          <w:rFonts w:ascii="Times New Roman" w:hAnsi="Times New Roman" w:cs="Times New Roman"/>
          <w:sz w:val="24"/>
          <w:szCs w:val="24"/>
          <w:lang w:val="en-US"/>
        </w:rPr>
        <w:t xml:space="preserve">Furthermore, groups were not well age matched, with the CBS </w:t>
      </w:r>
      <w:r w:rsidR="001942DF" w:rsidRPr="00E61F18">
        <w:rPr>
          <w:rFonts w:ascii="Times New Roman" w:hAnsi="Times New Roman" w:cs="Times New Roman"/>
          <w:sz w:val="24"/>
          <w:szCs w:val="24"/>
          <w:lang w:val="en-US"/>
        </w:rPr>
        <w:t>cohort</w:t>
      </w:r>
      <w:r w:rsidRPr="00E61F18">
        <w:rPr>
          <w:rFonts w:ascii="Times New Roman" w:hAnsi="Times New Roman" w:cs="Times New Roman"/>
          <w:sz w:val="24"/>
          <w:szCs w:val="24"/>
          <w:lang w:val="en-US"/>
        </w:rPr>
        <w:t xml:space="preserve"> being 1</w:t>
      </w:r>
      <w:r w:rsidR="001942DF" w:rsidRPr="00E61F18">
        <w:rPr>
          <w:rFonts w:ascii="Times New Roman" w:hAnsi="Times New Roman" w:cs="Times New Roman"/>
          <w:sz w:val="24"/>
          <w:szCs w:val="24"/>
          <w:lang w:val="en-US"/>
        </w:rPr>
        <w:t>4</w:t>
      </w:r>
      <w:r w:rsidRPr="00E61F18">
        <w:rPr>
          <w:rFonts w:ascii="Times New Roman" w:hAnsi="Times New Roman" w:cs="Times New Roman"/>
          <w:sz w:val="24"/>
          <w:szCs w:val="24"/>
          <w:lang w:val="en-US"/>
        </w:rPr>
        <w:t xml:space="preserve"> years </w:t>
      </w:r>
      <w:r w:rsidR="00B46BD3" w:rsidRPr="00E61F18">
        <w:rPr>
          <w:rFonts w:ascii="Times New Roman" w:hAnsi="Times New Roman" w:cs="Times New Roman"/>
          <w:sz w:val="24"/>
          <w:szCs w:val="24"/>
          <w:lang w:val="en-US"/>
        </w:rPr>
        <w:t>older</w:t>
      </w:r>
      <w:r w:rsidRPr="00E61F18">
        <w:rPr>
          <w:rFonts w:ascii="Times New Roman" w:hAnsi="Times New Roman" w:cs="Times New Roman"/>
          <w:sz w:val="24"/>
          <w:szCs w:val="24"/>
          <w:lang w:val="en-US"/>
        </w:rPr>
        <w:t xml:space="preserve"> in average. Similar age differences between CBS and IPD ha</w:t>
      </w:r>
      <w:r w:rsidR="00985A12" w:rsidRPr="00E61F18">
        <w:rPr>
          <w:rFonts w:ascii="Times New Roman" w:hAnsi="Times New Roman" w:cs="Times New Roman"/>
          <w:sz w:val="24"/>
          <w:szCs w:val="24"/>
          <w:lang w:val="en-US"/>
        </w:rPr>
        <w:t>ve</w:t>
      </w:r>
      <w:r w:rsidRPr="00E61F18">
        <w:rPr>
          <w:rFonts w:ascii="Times New Roman" w:hAnsi="Times New Roman" w:cs="Times New Roman"/>
          <w:sz w:val="24"/>
          <w:szCs w:val="24"/>
          <w:lang w:val="en-US"/>
        </w:rPr>
        <w:t xml:space="preserve"> also been described in the general population,</w:t>
      </w:r>
      <w:r w:rsidR="00F109B0">
        <w:rPr>
          <w:rFonts w:ascii="Times New Roman" w:hAnsi="Times New Roman" w:cs="Times New Roman"/>
          <w:sz w:val="24"/>
          <w:szCs w:val="24"/>
          <w:vertAlign w:val="superscript"/>
          <w:lang w:val="en-US"/>
        </w:rPr>
        <w:t>23</w:t>
      </w:r>
      <w:r w:rsidR="00C97A6A">
        <w:rPr>
          <w:rFonts w:ascii="Times New Roman" w:hAnsi="Times New Roman" w:cs="Times New Roman"/>
          <w:sz w:val="24"/>
          <w:szCs w:val="24"/>
          <w:vertAlign w:val="superscript"/>
          <w:lang w:val="en-US"/>
        </w:rPr>
        <w:t>,</w:t>
      </w:r>
      <w:r w:rsidR="00F109B0">
        <w:rPr>
          <w:rFonts w:ascii="Times New Roman" w:hAnsi="Times New Roman" w:cs="Times New Roman"/>
          <w:sz w:val="24"/>
          <w:szCs w:val="24"/>
          <w:vertAlign w:val="superscript"/>
          <w:lang w:val="en-US"/>
        </w:rPr>
        <w:t>24</w:t>
      </w:r>
      <w:r w:rsidRPr="00E61F18">
        <w:rPr>
          <w:rFonts w:ascii="Times New Roman" w:hAnsi="Times New Roman" w:cs="Times New Roman"/>
          <w:sz w:val="24"/>
          <w:szCs w:val="24"/>
          <w:lang w:val="en-US"/>
        </w:rPr>
        <w:t xml:space="preserve"> with CBS patients tending to be </w:t>
      </w:r>
      <w:r w:rsidR="00B46BD3" w:rsidRPr="00E61F18">
        <w:rPr>
          <w:rFonts w:ascii="Times New Roman" w:hAnsi="Times New Roman" w:cs="Times New Roman"/>
          <w:sz w:val="24"/>
          <w:szCs w:val="24"/>
          <w:lang w:val="en-US"/>
        </w:rPr>
        <w:t>older than I</w:t>
      </w:r>
      <w:r w:rsidRPr="00E61F18">
        <w:rPr>
          <w:rFonts w:ascii="Times New Roman" w:hAnsi="Times New Roman" w:cs="Times New Roman"/>
          <w:sz w:val="24"/>
          <w:szCs w:val="24"/>
          <w:lang w:val="en-US"/>
        </w:rPr>
        <w:t>P</w:t>
      </w:r>
      <w:r w:rsidR="00B46BD3" w:rsidRPr="00E61F18">
        <w:rPr>
          <w:rFonts w:ascii="Times New Roman" w:hAnsi="Times New Roman" w:cs="Times New Roman"/>
          <w:sz w:val="24"/>
          <w:szCs w:val="24"/>
          <w:lang w:val="en-US"/>
        </w:rPr>
        <w:t>D</w:t>
      </w:r>
      <w:r w:rsidRPr="00E61F18">
        <w:rPr>
          <w:rFonts w:ascii="Times New Roman" w:hAnsi="Times New Roman" w:cs="Times New Roman"/>
          <w:sz w:val="24"/>
          <w:szCs w:val="24"/>
          <w:lang w:val="en-US"/>
        </w:rPr>
        <w:t xml:space="preserve"> </w:t>
      </w:r>
      <w:r w:rsidR="00B46BD3" w:rsidRPr="00E61F18">
        <w:rPr>
          <w:rFonts w:ascii="Times New Roman" w:hAnsi="Times New Roman" w:cs="Times New Roman"/>
          <w:sz w:val="24"/>
          <w:szCs w:val="24"/>
          <w:lang w:val="en-US"/>
        </w:rPr>
        <w:t>patients are.</w:t>
      </w:r>
      <w:r w:rsidRPr="00E61F18">
        <w:rPr>
          <w:rFonts w:ascii="Times New Roman" w:hAnsi="Times New Roman" w:cs="Times New Roman"/>
          <w:sz w:val="24"/>
          <w:szCs w:val="24"/>
          <w:lang w:val="en-US"/>
        </w:rPr>
        <w:t xml:space="preserve"> As such</w:t>
      </w:r>
      <w:r w:rsidR="00B46BD3" w:rsidRPr="00E61F18">
        <w:rPr>
          <w:rFonts w:ascii="Times New Roman" w:hAnsi="Times New Roman" w:cs="Times New Roman"/>
          <w:sz w:val="24"/>
          <w:szCs w:val="24"/>
          <w:lang w:val="en-US"/>
        </w:rPr>
        <w:t>,</w:t>
      </w:r>
      <w:r w:rsidRPr="00E61F18">
        <w:rPr>
          <w:rFonts w:ascii="Times New Roman" w:hAnsi="Times New Roman" w:cs="Times New Roman"/>
          <w:sz w:val="24"/>
          <w:szCs w:val="24"/>
          <w:lang w:val="en-US"/>
        </w:rPr>
        <w:t xml:space="preserve"> we consider our study sample to be clinically representative</w:t>
      </w:r>
      <w:r w:rsidR="001942DF" w:rsidRPr="00E61F18">
        <w:rPr>
          <w:rFonts w:ascii="Times New Roman" w:hAnsi="Times New Roman" w:cs="Times New Roman"/>
          <w:sz w:val="24"/>
          <w:szCs w:val="24"/>
          <w:lang w:val="en-US"/>
        </w:rPr>
        <w:t>,</w:t>
      </w:r>
      <w:r w:rsidRPr="00E61F18">
        <w:rPr>
          <w:rFonts w:ascii="Times New Roman" w:hAnsi="Times New Roman" w:cs="Times New Roman"/>
          <w:sz w:val="24"/>
          <w:szCs w:val="24"/>
          <w:lang w:val="en-US"/>
        </w:rPr>
        <w:t xml:space="preserve"> with young age at first motor symptom manifestation shifting the likelihood towards the diagnosis of </w:t>
      </w:r>
      <w:r w:rsidR="001942DF" w:rsidRPr="00E61F18">
        <w:rPr>
          <w:rFonts w:ascii="Times New Roman" w:hAnsi="Times New Roman" w:cs="Times New Roman"/>
          <w:sz w:val="24"/>
          <w:szCs w:val="24"/>
          <w:lang w:val="en-US"/>
        </w:rPr>
        <w:t>IPD</w:t>
      </w:r>
      <w:r w:rsidRPr="00E61F18">
        <w:rPr>
          <w:rFonts w:ascii="Times New Roman" w:hAnsi="Times New Roman" w:cs="Times New Roman"/>
          <w:sz w:val="24"/>
          <w:szCs w:val="24"/>
          <w:lang w:val="en-US"/>
        </w:rPr>
        <w:t>.</w:t>
      </w:r>
    </w:p>
    <w:p w14:paraId="26BAF3AD" w14:textId="77777777" w:rsidR="00E37FD0" w:rsidRPr="00E61F18" w:rsidRDefault="00E37FD0" w:rsidP="00C10953">
      <w:pPr>
        <w:spacing w:after="0" w:line="480" w:lineRule="auto"/>
        <w:ind w:firstLine="360"/>
        <w:jc w:val="both"/>
        <w:rPr>
          <w:rFonts w:ascii="Times New Roman" w:hAnsi="Times New Roman" w:cs="Times New Roman"/>
          <w:sz w:val="24"/>
          <w:szCs w:val="24"/>
          <w:lang w:val="en-US"/>
        </w:rPr>
      </w:pPr>
      <w:r w:rsidRPr="00E61F18">
        <w:rPr>
          <w:rFonts w:ascii="Times New Roman" w:hAnsi="Times New Roman" w:cs="Times New Roman"/>
          <w:sz w:val="24"/>
          <w:szCs w:val="24"/>
          <w:lang w:val="en-US"/>
        </w:rPr>
        <w:t>A</w:t>
      </w:r>
      <w:r w:rsidR="003A26E8" w:rsidRPr="00E61F18">
        <w:rPr>
          <w:rFonts w:ascii="Times New Roman" w:hAnsi="Times New Roman" w:cs="Times New Roman"/>
          <w:sz w:val="24"/>
          <w:szCs w:val="24"/>
          <w:lang w:val="en-US"/>
        </w:rPr>
        <w:t xml:space="preserve"> furth</w:t>
      </w:r>
      <w:r w:rsidRPr="00E61F18">
        <w:rPr>
          <w:rFonts w:ascii="Times New Roman" w:hAnsi="Times New Roman" w:cs="Times New Roman"/>
          <w:sz w:val="24"/>
          <w:szCs w:val="24"/>
          <w:lang w:val="en-US"/>
        </w:rPr>
        <w:t xml:space="preserve">er limitation is represented by the use of the same scanner for all follow-ups in both the cohorts. This enhances data comparability, but does not allow the assumption that the same accuracy can be achieved across scanner sites and MR machines. </w:t>
      </w:r>
    </w:p>
    <w:p w14:paraId="6D22EC1E" w14:textId="77777777" w:rsidR="000E06D4" w:rsidRDefault="00FC7EAA" w:rsidP="00145D2C">
      <w:pPr>
        <w:spacing w:line="480" w:lineRule="auto"/>
        <w:ind w:firstLine="360"/>
        <w:jc w:val="both"/>
        <w:rPr>
          <w:rFonts w:ascii="Times New Roman" w:hAnsi="Times New Roman" w:cs="Times New Roman"/>
          <w:sz w:val="24"/>
          <w:szCs w:val="24"/>
          <w:lang w:val="en-US"/>
        </w:rPr>
      </w:pPr>
      <w:r w:rsidRPr="00E61F18">
        <w:rPr>
          <w:rFonts w:ascii="Times New Roman" w:hAnsi="Times New Roman" w:cs="Times New Roman"/>
          <w:sz w:val="24"/>
          <w:szCs w:val="24"/>
          <w:lang w:val="en-US"/>
        </w:rPr>
        <w:t>The major strength of the current study is its simplicity with respect to brain imaging and statistical analys</w:t>
      </w:r>
      <w:r w:rsidR="00ED4B8A" w:rsidRPr="00E61F18">
        <w:rPr>
          <w:rFonts w:ascii="Times New Roman" w:hAnsi="Times New Roman" w:cs="Times New Roman"/>
          <w:sz w:val="24"/>
          <w:szCs w:val="24"/>
          <w:lang w:val="en-US"/>
        </w:rPr>
        <w:t>e</w:t>
      </w:r>
      <w:r w:rsidRPr="00E61F18">
        <w:rPr>
          <w:rFonts w:ascii="Times New Roman" w:hAnsi="Times New Roman" w:cs="Times New Roman"/>
          <w:sz w:val="24"/>
          <w:szCs w:val="24"/>
          <w:lang w:val="en-US"/>
        </w:rPr>
        <w:t xml:space="preserve">s, and, from an economic point of view, </w:t>
      </w:r>
      <w:r w:rsidR="00D13AB5" w:rsidRPr="00E61F18">
        <w:rPr>
          <w:rFonts w:ascii="Times New Roman" w:hAnsi="Times New Roman" w:cs="Times New Roman"/>
          <w:sz w:val="24"/>
          <w:szCs w:val="24"/>
          <w:lang w:val="en-US"/>
        </w:rPr>
        <w:t>specifically with</w:t>
      </w:r>
      <w:r w:rsidR="00ED4B8A" w:rsidRPr="00E61F18">
        <w:rPr>
          <w:rFonts w:ascii="Times New Roman" w:hAnsi="Times New Roman" w:cs="Times New Roman"/>
          <w:sz w:val="24"/>
          <w:szCs w:val="24"/>
          <w:lang w:val="en-US"/>
        </w:rPr>
        <w:t xml:space="preserve"> respect to costs </w:t>
      </w:r>
      <w:r w:rsidRPr="00E61F18">
        <w:rPr>
          <w:rFonts w:ascii="Times New Roman" w:hAnsi="Times New Roman" w:cs="Times New Roman"/>
          <w:sz w:val="24"/>
          <w:szCs w:val="24"/>
          <w:lang w:val="en-US"/>
        </w:rPr>
        <w:t>and availability of the imaging procedure</w:t>
      </w:r>
      <w:r w:rsidR="00A12BD8" w:rsidRPr="00E61F18">
        <w:rPr>
          <w:rFonts w:ascii="Times New Roman" w:hAnsi="Times New Roman" w:cs="Times New Roman"/>
          <w:sz w:val="24"/>
          <w:szCs w:val="24"/>
          <w:lang w:val="en-US"/>
        </w:rPr>
        <w:t>.</w:t>
      </w:r>
    </w:p>
    <w:p w14:paraId="6FC9300C" w14:textId="77777777" w:rsidR="00F109B0" w:rsidRDefault="00F109B0" w:rsidP="00F109B0">
      <w:pPr>
        <w:spacing w:line="480" w:lineRule="auto"/>
        <w:ind w:firstLine="360"/>
        <w:jc w:val="both"/>
        <w:rPr>
          <w:rFonts w:ascii="Times New Roman" w:hAnsi="Times New Roman" w:cs="Times New Roman"/>
          <w:sz w:val="24"/>
          <w:szCs w:val="24"/>
          <w:lang w:val="en-US"/>
        </w:rPr>
      </w:pPr>
      <w:r>
        <w:rPr>
          <w:rFonts w:ascii="Times New Roman" w:hAnsi="Times New Roman" w:cs="Times New Roman"/>
          <w:color w:val="000000" w:themeColor="text1"/>
          <w:sz w:val="24"/>
          <w:szCs w:val="24"/>
          <w:lang w:val="en-GB"/>
        </w:rPr>
        <w:lastRenderedPageBreak/>
        <w:t>When plotting the correlation between GM and WM in the clusters identified by the group comparison (Figure 1 and 2), it appeared that both patient groups could well be separated based on the available imaging data. Against this background it would have been tempting to perform multivariate pattern analyses. However, considering the small sample size, implying a lack of statistical validity and generalizability, we abstained from doing so. In larger cohorts, this approach should be further investigate, since it has the potential to provide valuable information to the clinician encouraging one of the two diagnoses.</w:t>
      </w:r>
      <w:r w:rsidRPr="00F109B0">
        <w:rPr>
          <w:rFonts w:ascii="Times New Roman" w:hAnsi="Times New Roman" w:cs="Times New Roman"/>
          <w:sz w:val="24"/>
          <w:szCs w:val="24"/>
          <w:lang w:val="en-US"/>
        </w:rPr>
        <w:t xml:space="preserve"> </w:t>
      </w:r>
      <w:r>
        <w:rPr>
          <w:rFonts w:ascii="Times New Roman" w:hAnsi="Times New Roman" w:cs="Times New Roman"/>
          <w:sz w:val="24"/>
          <w:szCs w:val="24"/>
          <w:lang w:val="en-US"/>
        </w:rPr>
        <w:t>If our results will be confirmed by studies with greater populations, c</w:t>
      </w:r>
      <w:r w:rsidRPr="00E61F18">
        <w:rPr>
          <w:rFonts w:ascii="Times New Roman" w:hAnsi="Times New Roman" w:cs="Times New Roman"/>
          <w:sz w:val="24"/>
          <w:szCs w:val="24"/>
          <w:lang w:val="en-US"/>
        </w:rPr>
        <w:t>linicians being in doubt or even suspecting CBS could</w:t>
      </w:r>
      <w:r>
        <w:rPr>
          <w:rFonts w:ascii="Times New Roman" w:hAnsi="Times New Roman" w:cs="Times New Roman"/>
          <w:sz w:val="24"/>
          <w:szCs w:val="24"/>
          <w:lang w:val="en-US"/>
        </w:rPr>
        <w:t>, in future,</w:t>
      </w:r>
      <w:r w:rsidRPr="00E61F18">
        <w:rPr>
          <w:rFonts w:ascii="Times New Roman" w:hAnsi="Times New Roman" w:cs="Times New Roman"/>
          <w:sz w:val="24"/>
          <w:szCs w:val="24"/>
          <w:lang w:val="en-US"/>
        </w:rPr>
        <w:t xml:space="preserve"> look specifically at left sided SLF I WM to encourage or discourage the one or the other diagnosis.</w:t>
      </w:r>
    </w:p>
    <w:p w14:paraId="1445293C" w14:textId="77777777" w:rsidR="000E06D4" w:rsidRDefault="000E06D4" w:rsidP="000E06D4">
      <w:pPr>
        <w:spacing w:line="480" w:lineRule="auto"/>
        <w:ind w:firstLine="360"/>
        <w:jc w:val="both"/>
        <w:rPr>
          <w:rFonts w:ascii="Times New Roman" w:hAnsi="Times New Roman" w:cs="Times New Roman"/>
          <w:sz w:val="24"/>
          <w:szCs w:val="24"/>
          <w:lang w:val="en-US"/>
        </w:rPr>
      </w:pPr>
    </w:p>
    <w:p w14:paraId="3C4B936D" w14:textId="77777777" w:rsidR="00B936F7" w:rsidRPr="00E61F18" w:rsidRDefault="00B936F7" w:rsidP="000E06D4">
      <w:pPr>
        <w:spacing w:line="480" w:lineRule="auto"/>
        <w:ind w:firstLine="360"/>
        <w:jc w:val="both"/>
        <w:rPr>
          <w:rFonts w:ascii="Times New Roman" w:hAnsi="Times New Roman" w:cs="Times New Roman"/>
          <w:b/>
          <w:sz w:val="24"/>
          <w:szCs w:val="24"/>
          <w:lang w:val="en-US"/>
        </w:rPr>
      </w:pPr>
      <w:r w:rsidRPr="00E61F18">
        <w:rPr>
          <w:rFonts w:ascii="Times New Roman" w:hAnsi="Times New Roman" w:cs="Times New Roman"/>
          <w:b/>
          <w:sz w:val="24"/>
          <w:szCs w:val="24"/>
          <w:lang w:val="en-US"/>
        </w:rPr>
        <w:t>Acknowledg</w:t>
      </w:r>
      <w:r w:rsidR="0045200E">
        <w:rPr>
          <w:rFonts w:ascii="Times New Roman" w:hAnsi="Times New Roman" w:cs="Times New Roman"/>
          <w:b/>
          <w:sz w:val="24"/>
          <w:szCs w:val="24"/>
          <w:lang w:val="en-US"/>
        </w:rPr>
        <w:t>e</w:t>
      </w:r>
      <w:r w:rsidRPr="00E61F18">
        <w:rPr>
          <w:rFonts w:ascii="Times New Roman" w:hAnsi="Times New Roman" w:cs="Times New Roman"/>
          <w:b/>
          <w:sz w:val="24"/>
          <w:szCs w:val="24"/>
          <w:lang w:val="en-US"/>
        </w:rPr>
        <w:t>ments</w:t>
      </w:r>
      <w:r w:rsidR="0045200E">
        <w:rPr>
          <w:rFonts w:ascii="Times New Roman" w:hAnsi="Times New Roman" w:cs="Times New Roman"/>
          <w:b/>
          <w:sz w:val="24"/>
          <w:szCs w:val="24"/>
          <w:lang w:val="en-US"/>
        </w:rPr>
        <w:t xml:space="preserve"> and Disclosure</w:t>
      </w:r>
    </w:p>
    <w:p w14:paraId="3A639204" w14:textId="77777777" w:rsidR="00B84E63" w:rsidRDefault="00B936F7" w:rsidP="0045200E">
      <w:pPr>
        <w:spacing w:line="480" w:lineRule="auto"/>
        <w:jc w:val="both"/>
        <w:rPr>
          <w:rFonts w:ascii="Times New Roman" w:hAnsi="Times New Roman" w:cs="Times New Roman"/>
          <w:bCs/>
          <w:sz w:val="24"/>
          <w:szCs w:val="24"/>
          <w:lang w:val="en-US"/>
        </w:rPr>
      </w:pPr>
      <w:r w:rsidRPr="00E61F18">
        <w:rPr>
          <w:rFonts w:ascii="Times New Roman" w:hAnsi="Times New Roman" w:cs="Times New Roman"/>
          <w:sz w:val="24"/>
          <w:szCs w:val="24"/>
          <w:lang w:val="en-US"/>
        </w:rPr>
        <w:t>We thank Erika Rädisch for technical support with the MRI scans.</w:t>
      </w:r>
      <w:r w:rsidR="0045200E">
        <w:rPr>
          <w:rFonts w:ascii="Times New Roman" w:hAnsi="Times New Roman" w:cs="Times New Roman"/>
          <w:sz w:val="24"/>
          <w:szCs w:val="24"/>
          <w:lang w:val="en-US"/>
        </w:rPr>
        <w:t xml:space="preserve"> The authors report no conflicts of interest.</w:t>
      </w:r>
    </w:p>
    <w:p w14:paraId="18E57FFE" w14:textId="77777777" w:rsidR="0045200E" w:rsidRDefault="0045200E">
      <w:pPr>
        <w:rPr>
          <w:rFonts w:ascii="Times New Roman" w:hAnsi="Times New Roman" w:cs="Times New Roman"/>
          <w:bCs/>
          <w:sz w:val="24"/>
          <w:szCs w:val="24"/>
          <w:lang w:val="en-US"/>
        </w:rPr>
      </w:pPr>
      <w:r>
        <w:rPr>
          <w:rFonts w:ascii="Times New Roman" w:hAnsi="Times New Roman" w:cs="Times New Roman"/>
          <w:bCs/>
          <w:sz w:val="24"/>
          <w:szCs w:val="24"/>
          <w:lang w:val="en-US"/>
        </w:rPr>
        <w:br w:type="page"/>
      </w:r>
    </w:p>
    <w:p w14:paraId="376BF343" w14:textId="77777777" w:rsidR="0045200E" w:rsidRPr="00E61F18" w:rsidRDefault="0045200E" w:rsidP="0045200E">
      <w:pPr>
        <w:spacing w:line="480" w:lineRule="auto"/>
        <w:rPr>
          <w:rFonts w:ascii="Times New Roman" w:hAnsi="Times New Roman" w:cs="Times New Roman"/>
          <w:b/>
          <w:sz w:val="24"/>
          <w:szCs w:val="24"/>
          <w:lang w:val="en-US"/>
        </w:rPr>
      </w:pPr>
      <w:r w:rsidRPr="00E61F18">
        <w:rPr>
          <w:rFonts w:ascii="Times New Roman" w:hAnsi="Times New Roman" w:cs="Times New Roman"/>
          <w:b/>
          <w:sz w:val="24"/>
          <w:szCs w:val="24"/>
          <w:lang w:val="en-US"/>
        </w:rPr>
        <w:lastRenderedPageBreak/>
        <w:t>References</w:t>
      </w:r>
    </w:p>
    <w:p w14:paraId="43602FD3" w14:textId="77777777" w:rsidR="0045200E" w:rsidRPr="00E61F18" w:rsidRDefault="0045200E" w:rsidP="0045200E">
      <w:pPr>
        <w:spacing w:line="480" w:lineRule="auto"/>
        <w:jc w:val="both"/>
        <w:rPr>
          <w:rFonts w:ascii="Times New Roman" w:hAnsi="Times New Roman" w:cs="Times New Roman"/>
          <w:sz w:val="24"/>
          <w:szCs w:val="24"/>
          <w:lang w:val="en-US"/>
        </w:rPr>
      </w:pPr>
      <w:r w:rsidRPr="00E61F18">
        <w:rPr>
          <w:rFonts w:ascii="Times New Roman" w:hAnsi="Times New Roman" w:cs="Times New Roman"/>
          <w:sz w:val="24"/>
          <w:szCs w:val="24"/>
          <w:lang w:val="en-US"/>
        </w:rPr>
        <w:t>[1]</w:t>
      </w:r>
      <w:r w:rsidRPr="00E61F18">
        <w:rPr>
          <w:rFonts w:ascii="Times New Roman" w:hAnsi="Times New Roman" w:cs="Times New Roman"/>
          <w:sz w:val="24"/>
          <w:szCs w:val="24"/>
          <w:lang w:val="en-US"/>
        </w:rPr>
        <w:tab/>
        <w:t>Irwin DJ. Tauopathies as clinicopathological entities. Parkinsonism Relat Disord 2016; Suppl 1:29-33.</w:t>
      </w:r>
    </w:p>
    <w:p w14:paraId="5C178D5D" w14:textId="77777777" w:rsidR="0045200E" w:rsidRPr="00E61F18" w:rsidRDefault="0045200E" w:rsidP="0045200E">
      <w:pPr>
        <w:spacing w:line="480" w:lineRule="auto"/>
        <w:rPr>
          <w:rFonts w:ascii="Times New Roman" w:hAnsi="Times New Roman" w:cs="Times New Roman"/>
          <w:sz w:val="24"/>
          <w:szCs w:val="24"/>
          <w:lang w:val="en-GB"/>
        </w:rPr>
      </w:pPr>
      <w:r w:rsidRPr="00E61F18">
        <w:rPr>
          <w:rFonts w:ascii="Times New Roman" w:hAnsi="Times New Roman" w:cs="Times New Roman"/>
          <w:sz w:val="24"/>
          <w:szCs w:val="24"/>
          <w:lang w:val="en-US"/>
        </w:rPr>
        <w:t>[2]</w:t>
      </w:r>
      <w:r w:rsidRPr="00E61F18">
        <w:rPr>
          <w:rFonts w:ascii="Times New Roman" w:hAnsi="Times New Roman" w:cs="Times New Roman"/>
          <w:sz w:val="24"/>
          <w:szCs w:val="24"/>
          <w:lang w:val="en-US"/>
        </w:rPr>
        <w:tab/>
        <w:t xml:space="preserve">Armstrong MJ, Litvan I, Lang AE, et al. Criteria for the diagnosis of corticobasal degeneration. </w:t>
      </w:r>
      <w:r w:rsidRPr="00E61F18">
        <w:rPr>
          <w:rFonts w:ascii="Times New Roman" w:hAnsi="Times New Roman" w:cs="Times New Roman"/>
          <w:sz w:val="24"/>
          <w:szCs w:val="24"/>
          <w:lang w:val="en-GB"/>
        </w:rPr>
        <w:t>Neurology 2013;80:496-503.</w:t>
      </w:r>
    </w:p>
    <w:p w14:paraId="0E970F37" w14:textId="77777777" w:rsidR="0045200E" w:rsidRPr="00E61F18" w:rsidRDefault="0045200E" w:rsidP="0045200E">
      <w:pPr>
        <w:spacing w:line="480" w:lineRule="auto"/>
        <w:rPr>
          <w:rFonts w:ascii="Times New Roman" w:hAnsi="Times New Roman" w:cs="Times New Roman"/>
          <w:sz w:val="24"/>
          <w:szCs w:val="24"/>
          <w:lang w:val="en-US"/>
        </w:rPr>
      </w:pPr>
      <w:r w:rsidRPr="00E61F18">
        <w:rPr>
          <w:rFonts w:ascii="Times New Roman" w:hAnsi="Times New Roman" w:cs="Times New Roman"/>
          <w:sz w:val="24"/>
          <w:szCs w:val="24"/>
          <w:lang w:val="en-GB"/>
        </w:rPr>
        <w:t>[3]</w:t>
      </w:r>
      <w:r w:rsidRPr="00E61F18">
        <w:rPr>
          <w:rFonts w:ascii="Times New Roman" w:hAnsi="Times New Roman" w:cs="Times New Roman"/>
          <w:sz w:val="24"/>
          <w:szCs w:val="24"/>
          <w:lang w:val="en-GB"/>
        </w:rPr>
        <w:tab/>
        <w:t xml:space="preserve">Höglinger GU, Respondek G, Stamelou M, et al. </w:t>
      </w:r>
      <w:r w:rsidRPr="00E61F18">
        <w:rPr>
          <w:rFonts w:ascii="Times New Roman" w:hAnsi="Times New Roman" w:cs="Times New Roman"/>
          <w:sz w:val="24"/>
          <w:szCs w:val="24"/>
          <w:lang w:val="en-US"/>
        </w:rPr>
        <w:t>Clinical diagnosis of progressive supranuclear palsy: The Movement Disorder Society criteria. Movement Disorders 2017.</w:t>
      </w:r>
    </w:p>
    <w:p w14:paraId="542F7012" w14:textId="77777777" w:rsidR="0045200E" w:rsidRPr="00E61F18" w:rsidRDefault="0045200E" w:rsidP="0045200E">
      <w:pPr>
        <w:spacing w:line="480" w:lineRule="auto"/>
        <w:jc w:val="both"/>
        <w:rPr>
          <w:rFonts w:ascii="Times New Roman" w:hAnsi="Times New Roman" w:cs="Times New Roman"/>
          <w:sz w:val="24"/>
          <w:szCs w:val="24"/>
          <w:lang w:val="en-US"/>
        </w:rPr>
      </w:pPr>
      <w:r w:rsidRPr="00E61F18">
        <w:rPr>
          <w:rFonts w:ascii="Times New Roman" w:hAnsi="Times New Roman" w:cs="Times New Roman"/>
          <w:sz w:val="24"/>
          <w:szCs w:val="24"/>
          <w:lang w:val="en-US"/>
        </w:rPr>
        <w:t>[4]</w:t>
      </w:r>
      <w:r w:rsidRPr="00E61F18">
        <w:rPr>
          <w:rFonts w:ascii="Times New Roman" w:hAnsi="Times New Roman" w:cs="Times New Roman"/>
          <w:sz w:val="24"/>
          <w:szCs w:val="24"/>
          <w:lang w:val="en-US"/>
        </w:rPr>
        <w:tab/>
        <w:t>Svenningsson P. Corticobasal degeneration: advances in clinicopathology and biomarkers. Curr Opin Neurol 2019;32:597-603.</w:t>
      </w:r>
    </w:p>
    <w:p w14:paraId="3AEB3A22" w14:textId="77777777" w:rsidR="0045200E" w:rsidRPr="00E61F18" w:rsidRDefault="0045200E" w:rsidP="0045200E">
      <w:pPr>
        <w:spacing w:line="480" w:lineRule="auto"/>
        <w:jc w:val="both"/>
        <w:rPr>
          <w:rFonts w:ascii="Times New Roman" w:hAnsi="Times New Roman" w:cs="Times New Roman"/>
          <w:sz w:val="24"/>
          <w:szCs w:val="24"/>
          <w:lang w:val="en-US"/>
        </w:rPr>
      </w:pPr>
      <w:r w:rsidRPr="00E61F18">
        <w:rPr>
          <w:rFonts w:ascii="Times New Roman" w:hAnsi="Times New Roman" w:cs="Times New Roman"/>
          <w:sz w:val="24"/>
          <w:szCs w:val="24"/>
          <w:lang w:val="en-US"/>
        </w:rPr>
        <w:t>[5]</w:t>
      </w:r>
      <w:r w:rsidRPr="00E61F18">
        <w:rPr>
          <w:rFonts w:ascii="Times New Roman" w:hAnsi="Times New Roman" w:cs="Times New Roman"/>
          <w:sz w:val="24"/>
          <w:szCs w:val="24"/>
          <w:lang w:val="en-US"/>
        </w:rPr>
        <w:tab/>
        <w:t>Hall S, Öhrfelt A, Constantinescu R, et al. Accuracy of a panel of 5 cerebrospinal fluid biomarkers in the differential diagnosis of patients with dementia and/or parkinsonian disorders. Arch Neurol 2012;69:1445-52.</w:t>
      </w:r>
    </w:p>
    <w:p w14:paraId="6D21EACA" w14:textId="77777777" w:rsidR="0045200E" w:rsidRPr="00E61F18" w:rsidRDefault="0045200E" w:rsidP="0045200E">
      <w:pPr>
        <w:spacing w:line="480" w:lineRule="auto"/>
        <w:jc w:val="both"/>
        <w:rPr>
          <w:rFonts w:ascii="Times New Roman" w:hAnsi="Times New Roman" w:cs="Times New Roman"/>
          <w:sz w:val="24"/>
          <w:szCs w:val="24"/>
          <w:lang w:val="en-US"/>
        </w:rPr>
      </w:pPr>
      <w:r w:rsidRPr="00E61F18">
        <w:rPr>
          <w:rFonts w:ascii="Times New Roman" w:hAnsi="Times New Roman" w:cs="Times New Roman"/>
          <w:sz w:val="24"/>
          <w:szCs w:val="24"/>
          <w:lang w:val="en-US"/>
        </w:rPr>
        <w:t>[6]</w:t>
      </w:r>
      <w:r w:rsidRPr="00E61F18">
        <w:rPr>
          <w:rFonts w:ascii="Times New Roman" w:hAnsi="Times New Roman" w:cs="Times New Roman"/>
          <w:sz w:val="24"/>
          <w:szCs w:val="24"/>
          <w:lang w:val="en-US"/>
        </w:rPr>
        <w:tab/>
      </w:r>
      <w:r w:rsidRPr="00A50AFD">
        <w:rPr>
          <w:rFonts w:ascii="Times New Roman" w:hAnsi="Times New Roman" w:cs="Times New Roman"/>
          <w:sz w:val="24"/>
          <w:szCs w:val="24"/>
          <w:lang w:val="en-US"/>
        </w:rPr>
        <w:t>Holmberg B, Johnels B, Ingvarsson P, Eriksson B, Rosengren L</w:t>
      </w:r>
      <w:r>
        <w:rPr>
          <w:rFonts w:ascii="Times New Roman" w:hAnsi="Times New Roman" w:cs="Times New Roman"/>
          <w:sz w:val="24"/>
          <w:szCs w:val="24"/>
          <w:lang w:val="en-US"/>
        </w:rPr>
        <w:t>.</w:t>
      </w:r>
      <w:r w:rsidRPr="00E61F18">
        <w:rPr>
          <w:rFonts w:ascii="Times New Roman" w:hAnsi="Times New Roman" w:cs="Times New Roman"/>
          <w:sz w:val="24"/>
          <w:szCs w:val="24"/>
          <w:lang w:val="en-US"/>
        </w:rPr>
        <w:t xml:space="preserve"> CSF-neurofilament and levodopa tests combined with discriminant analysis may contribute to the differential diagnosis of Parkinsonian syndromes. Parkinsonism Relat Disord 2001;8:23-31.</w:t>
      </w:r>
    </w:p>
    <w:p w14:paraId="49392950" w14:textId="77777777" w:rsidR="0045200E" w:rsidRPr="00E61F18" w:rsidRDefault="0045200E" w:rsidP="0045200E">
      <w:pPr>
        <w:spacing w:line="480" w:lineRule="auto"/>
        <w:jc w:val="both"/>
        <w:rPr>
          <w:rFonts w:ascii="Times New Roman" w:hAnsi="Times New Roman" w:cs="Times New Roman"/>
          <w:sz w:val="24"/>
          <w:szCs w:val="24"/>
          <w:lang w:val="en-US"/>
        </w:rPr>
      </w:pPr>
      <w:r w:rsidRPr="00E61F18">
        <w:rPr>
          <w:rFonts w:ascii="Times New Roman" w:hAnsi="Times New Roman" w:cs="Times New Roman"/>
          <w:sz w:val="24"/>
          <w:szCs w:val="24"/>
          <w:lang w:val="en-US"/>
        </w:rPr>
        <w:t xml:space="preserve"> [7]</w:t>
      </w:r>
      <w:r w:rsidRPr="00E61F18">
        <w:rPr>
          <w:rFonts w:ascii="Times New Roman" w:hAnsi="Times New Roman" w:cs="Times New Roman"/>
          <w:sz w:val="24"/>
          <w:szCs w:val="24"/>
          <w:lang w:val="en-US"/>
        </w:rPr>
        <w:tab/>
      </w:r>
      <w:r w:rsidRPr="00A50AFD">
        <w:rPr>
          <w:rFonts w:ascii="Times New Roman" w:hAnsi="Times New Roman" w:cs="Times New Roman"/>
          <w:sz w:val="24"/>
          <w:szCs w:val="24"/>
          <w:lang w:val="en-US"/>
        </w:rPr>
        <w:t>Constantinescu R, Rosengren L, Johnels B, Zetterberg H, Holmberg B</w:t>
      </w:r>
      <w:r>
        <w:rPr>
          <w:rFonts w:ascii="Times New Roman" w:hAnsi="Times New Roman" w:cs="Times New Roman"/>
          <w:sz w:val="24"/>
          <w:szCs w:val="24"/>
          <w:lang w:val="en-US"/>
        </w:rPr>
        <w:t>.</w:t>
      </w:r>
      <w:r w:rsidRPr="00E61F18">
        <w:rPr>
          <w:rFonts w:ascii="Times New Roman" w:hAnsi="Times New Roman" w:cs="Times New Roman"/>
          <w:sz w:val="24"/>
          <w:szCs w:val="24"/>
          <w:lang w:val="en-US"/>
        </w:rPr>
        <w:t xml:space="preserve"> Consecutive analyses of cerebrospinal fluid axonal and glial markers in Parkinson's disease and atypical Parkinsonian disorders. </w:t>
      </w:r>
      <w:r w:rsidR="00893C7B" w:rsidRPr="00893C7B">
        <w:rPr>
          <w:rFonts w:ascii="Times New Roman" w:hAnsi="Times New Roman" w:cs="Times New Roman"/>
          <w:sz w:val="24"/>
          <w:szCs w:val="24"/>
          <w:lang w:val="en-US"/>
        </w:rPr>
        <w:t>Parkinsonism Relat Disord 2010;16:142-5.</w:t>
      </w:r>
    </w:p>
    <w:p w14:paraId="30F2CB7D" w14:textId="77777777" w:rsidR="0045200E" w:rsidRPr="00E61F18" w:rsidRDefault="0045200E" w:rsidP="0045200E">
      <w:pPr>
        <w:spacing w:line="480" w:lineRule="auto"/>
        <w:jc w:val="both"/>
        <w:rPr>
          <w:rFonts w:ascii="Times New Roman" w:hAnsi="Times New Roman" w:cs="Times New Roman"/>
          <w:sz w:val="24"/>
          <w:szCs w:val="24"/>
          <w:lang w:val="en-US"/>
        </w:rPr>
      </w:pPr>
      <w:r w:rsidRPr="00E61F18">
        <w:rPr>
          <w:rFonts w:ascii="Times New Roman" w:hAnsi="Times New Roman" w:cs="Times New Roman"/>
          <w:sz w:val="24"/>
          <w:szCs w:val="24"/>
          <w:lang w:val="en-US"/>
        </w:rPr>
        <w:t>[8]</w:t>
      </w:r>
      <w:r w:rsidRPr="00E61F18">
        <w:rPr>
          <w:rFonts w:ascii="Times New Roman" w:hAnsi="Times New Roman" w:cs="Times New Roman"/>
          <w:sz w:val="24"/>
          <w:szCs w:val="24"/>
          <w:lang w:val="en-US"/>
        </w:rPr>
        <w:tab/>
        <w:t xml:space="preserve">Movement Disorder Society </w:t>
      </w:r>
      <w:r w:rsidR="00A15146">
        <w:rPr>
          <w:rFonts w:ascii="Times New Roman" w:hAnsi="Times New Roman" w:cs="Times New Roman"/>
          <w:sz w:val="24"/>
          <w:szCs w:val="24"/>
          <w:lang w:val="en-US"/>
        </w:rPr>
        <w:t>t</w:t>
      </w:r>
      <w:r w:rsidRPr="00E61F18">
        <w:rPr>
          <w:rFonts w:ascii="Times New Roman" w:hAnsi="Times New Roman" w:cs="Times New Roman"/>
          <w:sz w:val="24"/>
          <w:szCs w:val="24"/>
          <w:lang w:val="en-US"/>
        </w:rPr>
        <w:t xml:space="preserve">ask </w:t>
      </w:r>
      <w:r w:rsidR="00A15146">
        <w:rPr>
          <w:rFonts w:ascii="Times New Roman" w:hAnsi="Times New Roman" w:cs="Times New Roman"/>
          <w:sz w:val="24"/>
          <w:szCs w:val="24"/>
          <w:lang w:val="en-US"/>
        </w:rPr>
        <w:t>f</w:t>
      </w:r>
      <w:r w:rsidRPr="00E61F18">
        <w:rPr>
          <w:rFonts w:ascii="Times New Roman" w:hAnsi="Times New Roman" w:cs="Times New Roman"/>
          <w:sz w:val="24"/>
          <w:szCs w:val="24"/>
          <w:lang w:val="en-US"/>
        </w:rPr>
        <w:t xml:space="preserve">orce on </w:t>
      </w:r>
      <w:r w:rsidR="00A15146">
        <w:rPr>
          <w:rFonts w:ascii="Times New Roman" w:hAnsi="Times New Roman" w:cs="Times New Roman"/>
          <w:sz w:val="24"/>
          <w:szCs w:val="24"/>
          <w:lang w:val="en-US"/>
        </w:rPr>
        <w:t>r</w:t>
      </w:r>
      <w:r w:rsidRPr="00E61F18">
        <w:rPr>
          <w:rFonts w:ascii="Times New Roman" w:hAnsi="Times New Roman" w:cs="Times New Roman"/>
          <w:sz w:val="24"/>
          <w:szCs w:val="24"/>
          <w:lang w:val="en-US"/>
        </w:rPr>
        <w:t xml:space="preserve">ating </w:t>
      </w:r>
      <w:r w:rsidR="00A15146">
        <w:rPr>
          <w:rFonts w:ascii="Times New Roman" w:hAnsi="Times New Roman" w:cs="Times New Roman"/>
          <w:sz w:val="24"/>
          <w:szCs w:val="24"/>
          <w:lang w:val="en-US"/>
        </w:rPr>
        <w:t>s</w:t>
      </w:r>
      <w:r w:rsidRPr="00E61F18">
        <w:rPr>
          <w:rFonts w:ascii="Times New Roman" w:hAnsi="Times New Roman" w:cs="Times New Roman"/>
          <w:sz w:val="24"/>
          <w:szCs w:val="24"/>
          <w:lang w:val="en-US"/>
        </w:rPr>
        <w:t xml:space="preserve">cales for Parkinson’s </w:t>
      </w:r>
      <w:r w:rsidR="00A15146">
        <w:rPr>
          <w:rFonts w:ascii="Times New Roman" w:hAnsi="Times New Roman" w:cs="Times New Roman"/>
          <w:sz w:val="24"/>
          <w:szCs w:val="24"/>
          <w:lang w:val="en-US"/>
        </w:rPr>
        <w:t>d</w:t>
      </w:r>
      <w:r w:rsidRPr="00E61F18">
        <w:rPr>
          <w:rFonts w:ascii="Times New Roman" w:hAnsi="Times New Roman" w:cs="Times New Roman"/>
          <w:sz w:val="24"/>
          <w:szCs w:val="24"/>
          <w:lang w:val="en-US"/>
        </w:rPr>
        <w:t>isease. The Unified Parkinson’s Disease Rating Scale (UPDRS): status and recommendations. Mov Disord 2003;18:738–50.</w:t>
      </w:r>
    </w:p>
    <w:p w14:paraId="6D7543B0" w14:textId="77777777" w:rsidR="0045200E" w:rsidRPr="00E61F18" w:rsidRDefault="0045200E" w:rsidP="0045200E">
      <w:pPr>
        <w:spacing w:line="480" w:lineRule="auto"/>
        <w:jc w:val="both"/>
        <w:rPr>
          <w:rFonts w:ascii="Times New Roman" w:hAnsi="Times New Roman" w:cs="Times New Roman"/>
          <w:sz w:val="24"/>
          <w:szCs w:val="24"/>
          <w:lang w:val="en-US"/>
        </w:rPr>
      </w:pPr>
      <w:r w:rsidRPr="00E61F18">
        <w:rPr>
          <w:rFonts w:ascii="Times New Roman" w:hAnsi="Times New Roman" w:cs="Times New Roman"/>
          <w:sz w:val="24"/>
          <w:szCs w:val="24"/>
          <w:lang w:val="en-GB"/>
        </w:rPr>
        <w:t>[9]</w:t>
      </w:r>
      <w:r w:rsidRPr="00E61F18">
        <w:rPr>
          <w:rFonts w:ascii="Times New Roman" w:hAnsi="Times New Roman" w:cs="Times New Roman"/>
          <w:sz w:val="24"/>
          <w:szCs w:val="24"/>
          <w:lang w:val="en-GB"/>
        </w:rPr>
        <w:tab/>
        <w:t xml:space="preserve">Folstein MF, Folstein SE, McHugh PR. "Mini-mental state". </w:t>
      </w:r>
      <w:r w:rsidRPr="00E61F18">
        <w:rPr>
          <w:rFonts w:ascii="Times New Roman" w:hAnsi="Times New Roman" w:cs="Times New Roman"/>
          <w:sz w:val="24"/>
          <w:szCs w:val="24"/>
          <w:lang w:val="en-US"/>
        </w:rPr>
        <w:t>A practical method for grading the cognitive state of patients for the clinician. J Psychiatr Res 1975;12:189-98.</w:t>
      </w:r>
    </w:p>
    <w:p w14:paraId="46B2A981" w14:textId="77777777" w:rsidR="0045200E" w:rsidRPr="00E61F18" w:rsidRDefault="0045200E" w:rsidP="0045200E">
      <w:pPr>
        <w:spacing w:line="480" w:lineRule="auto"/>
        <w:jc w:val="both"/>
        <w:rPr>
          <w:rFonts w:ascii="Times New Roman" w:hAnsi="Times New Roman" w:cs="Times New Roman"/>
          <w:sz w:val="24"/>
          <w:szCs w:val="24"/>
          <w:lang w:val="en-US"/>
        </w:rPr>
      </w:pPr>
      <w:r w:rsidRPr="00E61F18">
        <w:rPr>
          <w:rFonts w:ascii="Times New Roman" w:hAnsi="Times New Roman" w:cs="Times New Roman"/>
          <w:sz w:val="24"/>
          <w:szCs w:val="24"/>
          <w:lang w:val="en-US"/>
        </w:rPr>
        <w:lastRenderedPageBreak/>
        <w:t>[10]</w:t>
      </w:r>
      <w:r w:rsidRPr="00E61F18">
        <w:rPr>
          <w:rFonts w:ascii="Times New Roman" w:hAnsi="Times New Roman" w:cs="Times New Roman"/>
          <w:sz w:val="24"/>
          <w:szCs w:val="24"/>
          <w:lang w:val="en-US"/>
        </w:rPr>
        <w:tab/>
        <w:t>Boeve BF, Lang AE, Litvan I. Corticobasal degeneration and its relationship to progressive supranuclear palsy and frontotemporal dementia. Ann Neurol 2003;Suppl 5:15-9.</w:t>
      </w:r>
    </w:p>
    <w:p w14:paraId="4F1D895D" w14:textId="77777777" w:rsidR="0045200E" w:rsidRPr="00E61F18" w:rsidRDefault="0045200E" w:rsidP="0045200E">
      <w:pPr>
        <w:spacing w:line="480" w:lineRule="auto"/>
        <w:jc w:val="both"/>
        <w:rPr>
          <w:rFonts w:ascii="Times New Roman" w:hAnsi="Times New Roman" w:cs="Times New Roman"/>
          <w:sz w:val="24"/>
          <w:szCs w:val="24"/>
          <w:lang w:val="en-US"/>
        </w:rPr>
      </w:pPr>
      <w:r w:rsidRPr="00E61F18">
        <w:rPr>
          <w:rFonts w:ascii="Times New Roman" w:hAnsi="Times New Roman" w:cs="Times New Roman"/>
          <w:sz w:val="24"/>
          <w:szCs w:val="24"/>
          <w:lang w:val="en-US"/>
        </w:rPr>
        <w:t>[11]</w:t>
      </w:r>
      <w:r>
        <w:rPr>
          <w:rFonts w:ascii="Times New Roman" w:hAnsi="Times New Roman" w:cs="Times New Roman"/>
          <w:sz w:val="24"/>
          <w:szCs w:val="24"/>
          <w:lang w:val="en-US"/>
        </w:rPr>
        <w:tab/>
      </w:r>
      <w:r w:rsidRPr="00A50AFD">
        <w:rPr>
          <w:rFonts w:ascii="Times New Roman" w:hAnsi="Times New Roman" w:cs="Times New Roman"/>
          <w:sz w:val="24"/>
          <w:szCs w:val="24"/>
          <w:lang w:val="en-US"/>
        </w:rPr>
        <w:t>Hughes AJ, Ben-Shlomo Y, Daniel SE, Lees AJ</w:t>
      </w:r>
      <w:r>
        <w:rPr>
          <w:rFonts w:ascii="Times New Roman" w:hAnsi="Times New Roman" w:cs="Times New Roman"/>
          <w:sz w:val="24"/>
          <w:szCs w:val="24"/>
          <w:lang w:val="en-US"/>
        </w:rPr>
        <w:t>.</w:t>
      </w:r>
      <w:r w:rsidRPr="00E61F18">
        <w:rPr>
          <w:rFonts w:ascii="Times New Roman" w:hAnsi="Times New Roman" w:cs="Times New Roman"/>
          <w:sz w:val="24"/>
          <w:szCs w:val="24"/>
          <w:lang w:val="en-US"/>
        </w:rPr>
        <w:t xml:space="preserve"> What features improve the accuracy of clinical diagnosis in Parkinson's disease: a clinicopathologic study. Neurology 1992; 42:1142-6. Erratum in: Neurology 1992;42:1436</w:t>
      </w:r>
      <w:r w:rsidR="00AD1EE9">
        <w:rPr>
          <w:rFonts w:ascii="Times New Roman" w:hAnsi="Times New Roman" w:cs="Times New Roman"/>
          <w:sz w:val="24"/>
          <w:szCs w:val="24"/>
          <w:lang w:val="en-US"/>
        </w:rPr>
        <w:t>.</w:t>
      </w:r>
    </w:p>
    <w:p w14:paraId="3B2B83E9" w14:textId="77777777" w:rsidR="0045200E" w:rsidRPr="00E61F18" w:rsidRDefault="0045200E" w:rsidP="0045200E">
      <w:pPr>
        <w:spacing w:line="480" w:lineRule="auto"/>
        <w:jc w:val="both"/>
        <w:rPr>
          <w:rFonts w:ascii="Times New Roman" w:hAnsi="Times New Roman" w:cs="Times New Roman"/>
          <w:sz w:val="24"/>
          <w:szCs w:val="24"/>
          <w:lang w:val="en-US"/>
        </w:rPr>
      </w:pPr>
      <w:r w:rsidRPr="00E61F18">
        <w:rPr>
          <w:rFonts w:ascii="Times New Roman" w:hAnsi="Times New Roman" w:cs="Times New Roman"/>
          <w:sz w:val="24"/>
          <w:szCs w:val="24"/>
          <w:lang w:val="en-US"/>
        </w:rPr>
        <w:t>[12]</w:t>
      </w:r>
      <w:r>
        <w:rPr>
          <w:rFonts w:ascii="Times New Roman" w:hAnsi="Times New Roman" w:cs="Times New Roman"/>
          <w:sz w:val="24"/>
          <w:szCs w:val="24"/>
          <w:lang w:val="en-US"/>
        </w:rPr>
        <w:tab/>
      </w:r>
      <w:r w:rsidRPr="00A50AFD">
        <w:rPr>
          <w:rFonts w:ascii="Times New Roman" w:hAnsi="Times New Roman" w:cs="Times New Roman"/>
          <w:sz w:val="24"/>
          <w:szCs w:val="24"/>
          <w:lang w:val="en-US"/>
        </w:rPr>
        <w:t>Hughes AJ, Daniel SE, Kilford L, Lees AJ</w:t>
      </w:r>
      <w:r>
        <w:rPr>
          <w:rFonts w:ascii="Times New Roman" w:hAnsi="Times New Roman" w:cs="Times New Roman"/>
          <w:sz w:val="24"/>
          <w:szCs w:val="24"/>
          <w:lang w:val="en-US"/>
        </w:rPr>
        <w:t>.</w:t>
      </w:r>
      <w:r w:rsidRPr="00E61F18">
        <w:rPr>
          <w:rFonts w:ascii="Times New Roman" w:hAnsi="Times New Roman" w:cs="Times New Roman"/>
          <w:sz w:val="24"/>
          <w:szCs w:val="24"/>
          <w:lang w:val="en-US"/>
        </w:rPr>
        <w:t xml:space="preserve"> Accuracy of clinical diagnosis of idiopathic Parkinson's disease: a clinico-pathological study of 100 cases. J Neurol Neurosurg Psychiatry 1992;55:181-4.</w:t>
      </w:r>
    </w:p>
    <w:p w14:paraId="0F70544B" w14:textId="77777777" w:rsidR="0045200E" w:rsidRPr="00E61F18" w:rsidRDefault="0045200E" w:rsidP="0045200E">
      <w:pPr>
        <w:spacing w:line="480" w:lineRule="auto"/>
        <w:jc w:val="both"/>
        <w:rPr>
          <w:rFonts w:ascii="Times New Roman" w:hAnsi="Times New Roman" w:cs="Times New Roman"/>
          <w:sz w:val="24"/>
          <w:szCs w:val="24"/>
          <w:lang w:val="en-US"/>
        </w:rPr>
      </w:pPr>
      <w:r w:rsidRPr="00E61F18">
        <w:rPr>
          <w:rFonts w:ascii="Times New Roman" w:hAnsi="Times New Roman" w:cs="Times New Roman"/>
          <w:sz w:val="24"/>
          <w:szCs w:val="24"/>
          <w:lang w:val="en-US"/>
        </w:rPr>
        <w:t>[13]</w:t>
      </w:r>
      <w:r w:rsidRPr="00E61F18">
        <w:rPr>
          <w:rFonts w:ascii="Times New Roman" w:hAnsi="Times New Roman" w:cs="Times New Roman"/>
          <w:sz w:val="24"/>
          <w:szCs w:val="24"/>
          <w:lang w:val="en-US"/>
        </w:rPr>
        <w:tab/>
        <w:t xml:space="preserve">Dahnke R, Yotter RA, Gaser C. Cortical thickness and central surface estimation. </w:t>
      </w:r>
      <w:r w:rsidR="00893C7B" w:rsidRPr="00893C7B">
        <w:rPr>
          <w:rFonts w:ascii="Times New Roman" w:hAnsi="Times New Roman" w:cs="Times New Roman"/>
          <w:sz w:val="24"/>
          <w:szCs w:val="24"/>
          <w:lang w:val="en-US"/>
        </w:rPr>
        <w:t>Neuroimage 2013;65:336-48.</w:t>
      </w:r>
    </w:p>
    <w:p w14:paraId="635E8222" w14:textId="77777777" w:rsidR="0045200E" w:rsidRPr="00E61F18" w:rsidRDefault="0045200E" w:rsidP="0045200E">
      <w:pPr>
        <w:spacing w:line="480" w:lineRule="auto"/>
        <w:jc w:val="both"/>
        <w:rPr>
          <w:rFonts w:ascii="Times New Roman" w:hAnsi="Times New Roman" w:cs="Times New Roman"/>
          <w:sz w:val="24"/>
          <w:szCs w:val="24"/>
          <w:lang w:val="en-US"/>
        </w:rPr>
      </w:pPr>
      <w:r w:rsidRPr="00E61F18">
        <w:rPr>
          <w:rFonts w:ascii="Times New Roman" w:hAnsi="Times New Roman" w:cs="Times New Roman"/>
          <w:sz w:val="24"/>
          <w:szCs w:val="24"/>
          <w:lang w:val="en-US"/>
        </w:rPr>
        <w:t>[14]</w:t>
      </w:r>
      <w:r w:rsidRPr="00E61F18">
        <w:rPr>
          <w:rFonts w:ascii="Times New Roman" w:hAnsi="Times New Roman" w:cs="Times New Roman"/>
          <w:sz w:val="24"/>
          <w:szCs w:val="24"/>
          <w:lang w:val="en-US"/>
        </w:rPr>
        <w:tab/>
      </w:r>
      <w:r w:rsidRPr="00A50AFD">
        <w:rPr>
          <w:rFonts w:ascii="Times New Roman" w:hAnsi="Times New Roman" w:cs="Times New Roman"/>
          <w:sz w:val="24"/>
          <w:szCs w:val="24"/>
          <w:lang w:val="en-US"/>
        </w:rPr>
        <w:t>Good CD, Johnsrude IS, Ashburner J, Henson RN, Friston KJ, Frackowiak RS</w:t>
      </w:r>
      <w:r>
        <w:rPr>
          <w:rFonts w:ascii="Times New Roman" w:hAnsi="Times New Roman" w:cs="Times New Roman"/>
          <w:sz w:val="24"/>
          <w:szCs w:val="24"/>
          <w:lang w:val="en-US"/>
        </w:rPr>
        <w:t>.</w:t>
      </w:r>
      <w:r w:rsidRPr="00E61F18">
        <w:rPr>
          <w:rFonts w:ascii="Times New Roman" w:hAnsi="Times New Roman" w:cs="Times New Roman"/>
          <w:sz w:val="24"/>
          <w:szCs w:val="24"/>
          <w:lang w:val="en-US"/>
        </w:rPr>
        <w:t xml:space="preserve"> A voxel-based morphometric study of ageing in 465 normal adult human brains. Neuroimage 2001;14:21-36.</w:t>
      </w:r>
    </w:p>
    <w:p w14:paraId="3BB337BB" w14:textId="77777777" w:rsidR="0045200E" w:rsidRPr="00E61F18" w:rsidRDefault="0045200E" w:rsidP="0045200E">
      <w:pPr>
        <w:spacing w:line="480" w:lineRule="auto"/>
        <w:jc w:val="both"/>
        <w:rPr>
          <w:rFonts w:ascii="Times New Roman" w:hAnsi="Times New Roman" w:cs="Times New Roman"/>
          <w:sz w:val="24"/>
          <w:szCs w:val="24"/>
          <w:lang w:val="en-US"/>
        </w:rPr>
      </w:pPr>
      <w:r w:rsidRPr="00E61F18">
        <w:rPr>
          <w:rFonts w:ascii="Times New Roman" w:hAnsi="Times New Roman" w:cs="Times New Roman"/>
          <w:sz w:val="24"/>
          <w:szCs w:val="24"/>
          <w:lang w:val="en-US"/>
        </w:rPr>
        <w:t>[15]</w:t>
      </w:r>
      <w:r w:rsidRPr="00E61F18">
        <w:rPr>
          <w:rFonts w:ascii="Times New Roman" w:hAnsi="Times New Roman" w:cs="Times New Roman"/>
          <w:sz w:val="24"/>
          <w:szCs w:val="24"/>
          <w:lang w:val="en-US"/>
        </w:rPr>
        <w:tab/>
      </w:r>
      <w:r w:rsidRPr="00A50AFD">
        <w:rPr>
          <w:rFonts w:ascii="Times New Roman" w:hAnsi="Times New Roman" w:cs="Times New Roman"/>
          <w:sz w:val="24"/>
          <w:szCs w:val="24"/>
          <w:lang w:val="en-US"/>
        </w:rPr>
        <w:t>Gerber P, Schlaffke L, Heba S, Greenlee MW, Schultz T, Schmidt-Wilcke T</w:t>
      </w:r>
      <w:r>
        <w:rPr>
          <w:rFonts w:ascii="Times New Roman" w:hAnsi="Times New Roman" w:cs="Times New Roman"/>
          <w:sz w:val="24"/>
          <w:szCs w:val="24"/>
          <w:lang w:val="en-US"/>
        </w:rPr>
        <w:t>.</w:t>
      </w:r>
      <w:r w:rsidRPr="00E61F18">
        <w:rPr>
          <w:rFonts w:ascii="Times New Roman" w:hAnsi="Times New Roman" w:cs="Times New Roman"/>
          <w:sz w:val="24"/>
          <w:szCs w:val="24"/>
          <w:lang w:val="en-US"/>
        </w:rPr>
        <w:t xml:space="preserve"> Juggling revisited - a voxel-based morphometry study with expert jugglers. </w:t>
      </w:r>
      <w:r w:rsidR="00893C7B" w:rsidRPr="00893C7B">
        <w:rPr>
          <w:rFonts w:ascii="Times New Roman" w:hAnsi="Times New Roman" w:cs="Times New Roman"/>
          <w:sz w:val="24"/>
          <w:szCs w:val="24"/>
          <w:lang w:val="en-US"/>
        </w:rPr>
        <w:t>Neuroimage 2014;95:320-5.</w:t>
      </w:r>
    </w:p>
    <w:p w14:paraId="656DD18E" w14:textId="77777777" w:rsidR="0045200E" w:rsidRPr="00E61F18" w:rsidRDefault="0045200E" w:rsidP="0045200E">
      <w:pPr>
        <w:spacing w:line="480" w:lineRule="auto"/>
        <w:jc w:val="both"/>
        <w:rPr>
          <w:rFonts w:ascii="Times New Roman" w:hAnsi="Times New Roman" w:cs="Times New Roman"/>
          <w:sz w:val="24"/>
          <w:szCs w:val="24"/>
          <w:lang w:val="en-US"/>
        </w:rPr>
      </w:pPr>
      <w:r w:rsidRPr="00E61F18">
        <w:rPr>
          <w:rFonts w:ascii="Times New Roman" w:hAnsi="Times New Roman" w:cs="Times New Roman"/>
          <w:sz w:val="24"/>
          <w:szCs w:val="24"/>
          <w:lang w:val="en-US"/>
        </w:rPr>
        <w:t>[16]</w:t>
      </w:r>
      <w:r w:rsidRPr="00E61F18">
        <w:rPr>
          <w:rFonts w:ascii="Times New Roman" w:hAnsi="Times New Roman" w:cs="Times New Roman"/>
          <w:sz w:val="24"/>
          <w:szCs w:val="24"/>
          <w:lang w:val="en-US"/>
        </w:rPr>
        <w:tab/>
      </w:r>
      <w:r w:rsidRPr="00A50AFD">
        <w:rPr>
          <w:rFonts w:ascii="Times New Roman" w:hAnsi="Times New Roman" w:cs="Times New Roman"/>
          <w:sz w:val="24"/>
          <w:szCs w:val="24"/>
          <w:lang w:val="en-US"/>
        </w:rPr>
        <w:t>Luders E, Kurth F, Toga AW, Narr KL, Gaser C</w:t>
      </w:r>
      <w:r>
        <w:rPr>
          <w:rFonts w:ascii="Times New Roman" w:hAnsi="Times New Roman" w:cs="Times New Roman"/>
          <w:sz w:val="24"/>
          <w:szCs w:val="24"/>
          <w:lang w:val="en-US"/>
        </w:rPr>
        <w:t>.</w:t>
      </w:r>
      <w:r w:rsidRPr="00E61F18">
        <w:rPr>
          <w:rFonts w:ascii="Times New Roman" w:hAnsi="Times New Roman" w:cs="Times New Roman"/>
          <w:sz w:val="24"/>
          <w:szCs w:val="24"/>
          <w:lang w:val="en-US"/>
        </w:rPr>
        <w:t xml:space="preserve"> Meditation effects within the hippocampal complex revealed by voxel-based morphometry and cytoarchitectonic probabilistic mapping. Front Psychol 2013;4:398.</w:t>
      </w:r>
    </w:p>
    <w:p w14:paraId="410D1F82" w14:textId="77777777" w:rsidR="0045200E" w:rsidRPr="00E61F18" w:rsidRDefault="0045200E" w:rsidP="0045200E">
      <w:pPr>
        <w:spacing w:line="480" w:lineRule="auto"/>
        <w:jc w:val="both"/>
        <w:rPr>
          <w:rFonts w:ascii="Times New Roman" w:hAnsi="Times New Roman" w:cs="Times New Roman"/>
          <w:sz w:val="24"/>
          <w:szCs w:val="24"/>
          <w:lang w:val="en-US"/>
        </w:rPr>
      </w:pPr>
      <w:r w:rsidRPr="00E61F18">
        <w:rPr>
          <w:rFonts w:ascii="Times New Roman" w:hAnsi="Times New Roman" w:cs="Times New Roman"/>
          <w:sz w:val="24"/>
          <w:szCs w:val="24"/>
          <w:lang w:val="en-US"/>
        </w:rPr>
        <w:t>[</w:t>
      </w:r>
      <w:r w:rsidR="00F109B0">
        <w:rPr>
          <w:rFonts w:ascii="Times New Roman" w:hAnsi="Times New Roman" w:cs="Times New Roman"/>
          <w:sz w:val="24"/>
          <w:szCs w:val="24"/>
          <w:lang w:val="en-US"/>
        </w:rPr>
        <w:t>17</w:t>
      </w:r>
      <w:r w:rsidRPr="00E61F18">
        <w:rPr>
          <w:rFonts w:ascii="Times New Roman" w:hAnsi="Times New Roman" w:cs="Times New Roman"/>
          <w:sz w:val="24"/>
          <w:szCs w:val="24"/>
          <w:lang w:val="en-US"/>
        </w:rPr>
        <w:t>]</w:t>
      </w:r>
      <w:r w:rsidRPr="00E61F18">
        <w:rPr>
          <w:rFonts w:ascii="Times New Roman" w:hAnsi="Times New Roman" w:cs="Times New Roman"/>
          <w:sz w:val="24"/>
          <w:szCs w:val="24"/>
          <w:lang w:val="en-US"/>
        </w:rPr>
        <w:tab/>
        <w:t xml:space="preserve">Moll J, de Oliveira-Souza R. Hemispheric </w:t>
      </w:r>
      <w:r w:rsidR="00A15146">
        <w:rPr>
          <w:rFonts w:ascii="Times New Roman" w:hAnsi="Times New Roman" w:cs="Times New Roman"/>
          <w:sz w:val="24"/>
          <w:szCs w:val="24"/>
          <w:lang w:val="en-US"/>
        </w:rPr>
        <w:t>d</w:t>
      </w:r>
      <w:r w:rsidRPr="00E61F18">
        <w:rPr>
          <w:rFonts w:ascii="Times New Roman" w:hAnsi="Times New Roman" w:cs="Times New Roman"/>
          <w:sz w:val="24"/>
          <w:szCs w:val="24"/>
          <w:lang w:val="en-US"/>
        </w:rPr>
        <w:t xml:space="preserve">ominance for </w:t>
      </w:r>
      <w:r w:rsidR="00A15146">
        <w:rPr>
          <w:rFonts w:ascii="Times New Roman" w:hAnsi="Times New Roman" w:cs="Times New Roman"/>
          <w:sz w:val="24"/>
          <w:szCs w:val="24"/>
          <w:lang w:val="en-US"/>
        </w:rPr>
        <w:t>s</w:t>
      </w:r>
      <w:r w:rsidRPr="00E61F18">
        <w:rPr>
          <w:rFonts w:ascii="Times New Roman" w:hAnsi="Times New Roman" w:cs="Times New Roman"/>
          <w:sz w:val="24"/>
          <w:szCs w:val="24"/>
          <w:lang w:val="en-US"/>
        </w:rPr>
        <w:t xml:space="preserve">tereognosis in a </w:t>
      </w:r>
      <w:r w:rsidR="00A15146">
        <w:rPr>
          <w:rFonts w:ascii="Times New Roman" w:hAnsi="Times New Roman" w:cs="Times New Roman"/>
          <w:sz w:val="24"/>
          <w:szCs w:val="24"/>
          <w:lang w:val="en-US"/>
        </w:rPr>
        <w:t>p</w:t>
      </w:r>
      <w:r w:rsidRPr="00E61F18">
        <w:rPr>
          <w:rFonts w:ascii="Times New Roman" w:hAnsi="Times New Roman" w:cs="Times New Roman"/>
          <w:sz w:val="24"/>
          <w:szCs w:val="24"/>
          <w:lang w:val="en-US"/>
        </w:rPr>
        <w:t xml:space="preserve">atient with an Infarct of the </w:t>
      </w:r>
      <w:r w:rsidR="00A15146">
        <w:rPr>
          <w:rFonts w:ascii="Times New Roman" w:hAnsi="Times New Roman" w:cs="Times New Roman"/>
          <w:sz w:val="24"/>
          <w:szCs w:val="24"/>
          <w:lang w:val="en-US"/>
        </w:rPr>
        <w:t>l</w:t>
      </w:r>
      <w:r w:rsidRPr="00E61F18">
        <w:rPr>
          <w:rFonts w:ascii="Times New Roman" w:hAnsi="Times New Roman" w:cs="Times New Roman"/>
          <w:sz w:val="24"/>
          <w:szCs w:val="24"/>
          <w:lang w:val="en-US"/>
        </w:rPr>
        <w:t xml:space="preserve">eft </w:t>
      </w:r>
      <w:r w:rsidR="00A15146">
        <w:rPr>
          <w:rFonts w:ascii="Times New Roman" w:hAnsi="Times New Roman" w:cs="Times New Roman"/>
          <w:sz w:val="24"/>
          <w:szCs w:val="24"/>
          <w:lang w:val="en-US"/>
        </w:rPr>
        <w:t>p</w:t>
      </w:r>
      <w:r w:rsidRPr="00E61F18">
        <w:rPr>
          <w:rFonts w:ascii="Times New Roman" w:hAnsi="Times New Roman" w:cs="Times New Roman"/>
          <w:sz w:val="24"/>
          <w:szCs w:val="24"/>
          <w:lang w:val="en-US"/>
        </w:rPr>
        <w:t xml:space="preserve">ostcentral </w:t>
      </w:r>
      <w:r w:rsidR="00A15146">
        <w:rPr>
          <w:rFonts w:ascii="Times New Roman" w:hAnsi="Times New Roman" w:cs="Times New Roman"/>
          <w:sz w:val="24"/>
          <w:szCs w:val="24"/>
          <w:lang w:val="en-US"/>
        </w:rPr>
        <w:t>s</w:t>
      </w:r>
      <w:r w:rsidRPr="00E61F18">
        <w:rPr>
          <w:rFonts w:ascii="Times New Roman" w:hAnsi="Times New Roman" w:cs="Times New Roman"/>
          <w:sz w:val="24"/>
          <w:szCs w:val="24"/>
          <w:lang w:val="en-US"/>
        </w:rPr>
        <w:t xml:space="preserve">ensory </w:t>
      </w:r>
      <w:r w:rsidR="00A15146">
        <w:rPr>
          <w:rFonts w:ascii="Times New Roman" w:hAnsi="Times New Roman" w:cs="Times New Roman"/>
          <w:sz w:val="24"/>
          <w:szCs w:val="24"/>
          <w:lang w:val="en-US"/>
        </w:rPr>
        <w:t>h</w:t>
      </w:r>
      <w:r w:rsidRPr="00E61F18">
        <w:rPr>
          <w:rFonts w:ascii="Times New Roman" w:hAnsi="Times New Roman" w:cs="Times New Roman"/>
          <w:sz w:val="24"/>
          <w:szCs w:val="24"/>
          <w:lang w:val="en-US"/>
        </w:rPr>
        <w:t xml:space="preserve">and </w:t>
      </w:r>
      <w:r w:rsidR="00A15146">
        <w:rPr>
          <w:rFonts w:ascii="Times New Roman" w:hAnsi="Times New Roman" w:cs="Times New Roman"/>
          <w:sz w:val="24"/>
          <w:szCs w:val="24"/>
          <w:lang w:val="en-US"/>
        </w:rPr>
        <w:t>a</w:t>
      </w:r>
      <w:r w:rsidRPr="00E61F18">
        <w:rPr>
          <w:rFonts w:ascii="Times New Roman" w:hAnsi="Times New Roman" w:cs="Times New Roman"/>
          <w:sz w:val="24"/>
          <w:szCs w:val="24"/>
          <w:lang w:val="en-US"/>
        </w:rPr>
        <w:t>rea. Cogn Behav Neurol 2017;30:102-15.</w:t>
      </w:r>
    </w:p>
    <w:p w14:paraId="2F7E9FC9" w14:textId="77777777" w:rsidR="0045200E" w:rsidRPr="00E61F18" w:rsidRDefault="00F109B0" w:rsidP="0045200E">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[18</w:t>
      </w:r>
      <w:r w:rsidR="0045200E" w:rsidRPr="00E61F18">
        <w:rPr>
          <w:rFonts w:ascii="Times New Roman" w:hAnsi="Times New Roman" w:cs="Times New Roman"/>
          <w:sz w:val="24"/>
          <w:szCs w:val="24"/>
          <w:lang w:val="en-US"/>
        </w:rPr>
        <w:t>]</w:t>
      </w:r>
      <w:r w:rsidR="0045200E" w:rsidRPr="00E61F18">
        <w:rPr>
          <w:rFonts w:ascii="Times New Roman" w:hAnsi="Times New Roman" w:cs="Times New Roman"/>
          <w:sz w:val="24"/>
          <w:szCs w:val="24"/>
          <w:lang w:val="en-US"/>
        </w:rPr>
        <w:tab/>
      </w:r>
      <w:r w:rsidR="0045200E" w:rsidRPr="0046489D">
        <w:rPr>
          <w:rFonts w:ascii="Times New Roman" w:hAnsi="Times New Roman" w:cs="Times New Roman"/>
          <w:sz w:val="24"/>
          <w:szCs w:val="24"/>
          <w:lang w:val="en-US"/>
        </w:rPr>
        <w:t>Kamali A, Flanders AE, Brody J, Hunter JV, Hasan KM</w:t>
      </w:r>
      <w:r w:rsidR="0045200E">
        <w:rPr>
          <w:rFonts w:ascii="Times New Roman" w:hAnsi="Times New Roman" w:cs="Times New Roman"/>
          <w:sz w:val="24"/>
          <w:szCs w:val="24"/>
          <w:lang w:val="en-US"/>
        </w:rPr>
        <w:t>.</w:t>
      </w:r>
      <w:r w:rsidR="0045200E" w:rsidRPr="00E61F18">
        <w:rPr>
          <w:rFonts w:ascii="Times New Roman" w:hAnsi="Times New Roman" w:cs="Times New Roman"/>
          <w:sz w:val="24"/>
          <w:szCs w:val="24"/>
          <w:lang w:val="en-US"/>
        </w:rPr>
        <w:t xml:space="preserve"> Tracing superior longitudinal fasciculus connectivity in the human brain using high resolution diffusion tensor tractography. </w:t>
      </w:r>
      <w:r w:rsidR="00A15146" w:rsidRPr="00A15146">
        <w:rPr>
          <w:rFonts w:ascii="Times New Roman" w:hAnsi="Times New Roman" w:cs="Times New Roman"/>
          <w:sz w:val="24"/>
          <w:szCs w:val="24"/>
          <w:lang w:val="en-US"/>
        </w:rPr>
        <w:t>Brain Struct Funct 2014;219:269-81.</w:t>
      </w:r>
    </w:p>
    <w:p w14:paraId="27C4A887" w14:textId="77777777" w:rsidR="0045200E" w:rsidRPr="00E61F18" w:rsidRDefault="00F109B0" w:rsidP="0045200E">
      <w:pPr>
        <w:spacing w:line="480" w:lineRule="auto"/>
        <w:jc w:val="both"/>
        <w:rPr>
          <w:rFonts w:ascii="Times New Roman" w:hAnsi="Times New Roman" w:cs="Times New Roman"/>
          <w:sz w:val="24"/>
          <w:szCs w:val="24"/>
          <w:lang w:val="en-US"/>
        </w:rPr>
      </w:pPr>
      <w:r w:rsidRPr="003F67F5">
        <w:rPr>
          <w:rFonts w:ascii="Times New Roman" w:hAnsi="Times New Roman" w:cs="Times New Roman"/>
          <w:sz w:val="24"/>
          <w:szCs w:val="24"/>
          <w:lang w:val="en-GB"/>
        </w:rPr>
        <w:lastRenderedPageBreak/>
        <w:t>[19</w:t>
      </w:r>
      <w:r w:rsidR="0045200E" w:rsidRPr="003F67F5">
        <w:rPr>
          <w:rFonts w:ascii="Times New Roman" w:hAnsi="Times New Roman" w:cs="Times New Roman"/>
          <w:sz w:val="24"/>
          <w:szCs w:val="24"/>
          <w:lang w:val="en-GB"/>
        </w:rPr>
        <w:t>]</w:t>
      </w:r>
      <w:r w:rsidR="0045200E" w:rsidRPr="003F67F5">
        <w:rPr>
          <w:rFonts w:ascii="Times New Roman" w:hAnsi="Times New Roman" w:cs="Times New Roman"/>
          <w:sz w:val="24"/>
          <w:szCs w:val="24"/>
          <w:lang w:val="en-GB"/>
        </w:rPr>
        <w:tab/>
        <w:t xml:space="preserve">Komaitis S, Skandalakis GP, Kalyvas AV, et al. </w:t>
      </w:r>
      <w:r w:rsidR="0045200E" w:rsidRPr="00E61F18">
        <w:rPr>
          <w:rFonts w:ascii="Times New Roman" w:hAnsi="Times New Roman" w:cs="Times New Roman"/>
          <w:sz w:val="24"/>
          <w:szCs w:val="24"/>
          <w:lang w:val="en-US"/>
        </w:rPr>
        <w:t xml:space="preserve">Dorsal component of the superior longitudinal fasciculus revisited: novel insights from a focused fiber dissection study. </w:t>
      </w:r>
      <w:r w:rsidR="00A15146" w:rsidRPr="00A15146">
        <w:rPr>
          <w:rFonts w:ascii="Times New Roman" w:hAnsi="Times New Roman" w:cs="Times New Roman"/>
          <w:sz w:val="24"/>
          <w:szCs w:val="24"/>
          <w:lang w:val="en-US"/>
        </w:rPr>
        <w:t>J Neurosurg 2019;132:1265-78.</w:t>
      </w:r>
    </w:p>
    <w:p w14:paraId="3E8219F6" w14:textId="77777777" w:rsidR="0045200E" w:rsidRPr="003E6FD2" w:rsidRDefault="0045200E" w:rsidP="0045200E">
      <w:pPr>
        <w:spacing w:line="480" w:lineRule="auto"/>
        <w:jc w:val="both"/>
        <w:rPr>
          <w:rFonts w:ascii="Times New Roman" w:hAnsi="Times New Roman" w:cs="Times New Roman"/>
          <w:sz w:val="24"/>
          <w:szCs w:val="24"/>
        </w:rPr>
      </w:pPr>
      <w:r w:rsidRPr="00064A1A">
        <w:rPr>
          <w:rFonts w:ascii="Times New Roman" w:hAnsi="Times New Roman" w:cs="Times New Roman"/>
          <w:sz w:val="24"/>
          <w:szCs w:val="24"/>
          <w:lang w:val="en-GB"/>
        </w:rPr>
        <w:t>[</w:t>
      </w:r>
      <w:r w:rsidR="00F109B0" w:rsidRPr="00064A1A">
        <w:rPr>
          <w:rFonts w:ascii="Times New Roman" w:hAnsi="Times New Roman" w:cs="Times New Roman"/>
          <w:sz w:val="24"/>
          <w:szCs w:val="24"/>
          <w:lang w:val="en-GB"/>
        </w:rPr>
        <w:t>20</w:t>
      </w:r>
      <w:r w:rsidRPr="00064A1A">
        <w:rPr>
          <w:rFonts w:ascii="Times New Roman" w:hAnsi="Times New Roman" w:cs="Times New Roman"/>
          <w:sz w:val="24"/>
          <w:szCs w:val="24"/>
          <w:lang w:val="en-GB"/>
        </w:rPr>
        <w:t>]</w:t>
      </w:r>
      <w:r w:rsidRPr="00064A1A">
        <w:rPr>
          <w:rFonts w:ascii="Times New Roman" w:hAnsi="Times New Roman" w:cs="Times New Roman"/>
          <w:sz w:val="24"/>
          <w:szCs w:val="24"/>
          <w:lang w:val="en-GB"/>
        </w:rPr>
        <w:tab/>
        <w:t xml:space="preserve">Rohrer JD, Rossor MN, Warren JD. </w:t>
      </w:r>
      <w:r w:rsidRPr="00E61F18">
        <w:rPr>
          <w:rFonts w:ascii="Times New Roman" w:hAnsi="Times New Roman" w:cs="Times New Roman"/>
          <w:sz w:val="24"/>
          <w:szCs w:val="24"/>
          <w:lang w:val="en-US"/>
        </w:rPr>
        <w:t xml:space="preserve">Apraxia in progressive nonfluent aphasia. </w:t>
      </w:r>
      <w:r w:rsidR="00A15146" w:rsidRPr="003E6FD2">
        <w:rPr>
          <w:rFonts w:ascii="Times New Roman" w:hAnsi="Times New Roman" w:cs="Times New Roman"/>
          <w:sz w:val="24"/>
          <w:szCs w:val="24"/>
        </w:rPr>
        <w:t>J Neurol 2010;257:569-74.</w:t>
      </w:r>
    </w:p>
    <w:p w14:paraId="202AC0D2" w14:textId="77777777" w:rsidR="0045200E" w:rsidRPr="005008BC" w:rsidRDefault="0045200E" w:rsidP="0045200E">
      <w:pPr>
        <w:spacing w:line="480" w:lineRule="auto"/>
        <w:jc w:val="both"/>
        <w:rPr>
          <w:rFonts w:ascii="Times New Roman" w:hAnsi="Times New Roman" w:cs="Times New Roman"/>
          <w:sz w:val="24"/>
          <w:szCs w:val="24"/>
          <w:lang w:val="it-IT"/>
        </w:rPr>
      </w:pPr>
      <w:r w:rsidRPr="003E6FD2">
        <w:rPr>
          <w:rFonts w:ascii="Times New Roman" w:hAnsi="Times New Roman" w:cs="Times New Roman"/>
          <w:sz w:val="24"/>
          <w:szCs w:val="24"/>
        </w:rPr>
        <w:t>[</w:t>
      </w:r>
      <w:r w:rsidR="00F109B0">
        <w:rPr>
          <w:rFonts w:ascii="Times New Roman" w:hAnsi="Times New Roman" w:cs="Times New Roman"/>
          <w:sz w:val="24"/>
          <w:szCs w:val="24"/>
        </w:rPr>
        <w:t>21</w:t>
      </w:r>
      <w:r w:rsidRPr="003E6FD2">
        <w:rPr>
          <w:rFonts w:ascii="Times New Roman" w:hAnsi="Times New Roman" w:cs="Times New Roman"/>
          <w:sz w:val="24"/>
          <w:szCs w:val="24"/>
        </w:rPr>
        <w:t>]</w:t>
      </w:r>
      <w:r w:rsidRPr="003E6FD2">
        <w:rPr>
          <w:rFonts w:ascii="Times New Roman" w:hAnsi="Times New Roman" w:cs="Times New Roman"/>
          <w:sz w:val="24"/>
          <w:szCs w:val="24"/>
        </w:rPr>
        <w:tab/>
        <w:t xml:space="preserve">Zadikoff C, Lang AE. Apraxia in movement disorders. </w:t>
      </w:r>
      <w:r w:rsidR="00A15146" w:rsidRPr="005008BC">
        <w:rPr>
          <w:rFonts w:ascii="Times New Roman" w:hAnsi="Times New Roman" w:cs="Times New Roman"/>
          <w:sz w:val="24"/>
          <w:szCs w:val="24"/>
          <w:lang w:val="it-IT"/>
        </w:rPr>
        <w:t>Brain 2005;128:1480-97.</w:t>
      </w:r>
    </w:p>
    <w:p w14:paraId="2333F296" w14:textId="77777777" w:rsidR="0045200E" w:rsidRPr="00E61F18" w:rsidRDefault="00F109B0" w:rsidP="0045200E">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it-IT"/>
        </w:rPr>
        <w:t>[22</w:t>
      </w:r>
      <w:r w:rsidR="0045200E" w:rsidRPr="005008BC">
        <w:rPr>
          <w:rFonts w:ascii="Times New Roman" w:hAnsi="Times New Roman" w:cs="Times New Roman"/>
          <w:sz w:val="24"/>
          <w:szCs w:val="24"/>
          <w:lang w:val="it-IT"/>
        </w:rPr>
        <w:t>]</w:t>
      </w:r>
      <w:r w:rsidR="0045200E" w:rsidRPr="005008BC">
        <w:rPr>
          <w:rFonts w:ascii="Times New Roman" w:hAnsi="Times New Roman" w:cs="Times New Roman"/>
          <w:sz w:val="24"/>
          <w:szCs w:val="24"/>
          <w:lang w:val="it-IT"/>
        </w:rPr>
        <w:tab/>
        <w:t xml:space="preserve">Agosta F, Canu E, Stojković T, et al. </w:t>
      </w:r>
      <w:r w:rsidR="0045200E" w:rsidRPr="00E61F18">
        <w:rPr>
          <w:rFonts w:ascii="Times New Roman" w:hAnsi="Times New Roman" w:cs="Times New Roman"/>
          <w:sz w:val="24"/>
          <w:szCs w:val="24"/>
          <w:lang w:val="en-US"/>
        </w:rPr>
        <w:t xml:space="preserve">The topography of brain damage at different stages of Parkinson's disease. </w:t>
      </w:r>
      <w:r w:rsidR="00A15146" w:rsidRPr="00A15146">
        <w:rPr>
          <w:rFonts w:ascii="Times New Roman" w:hAnsi="Times New Roman" w:cs="Times New Roman"/>
          <w:sz w:val="24"/>
          <w:szCs w:val="24"/>
          <w:lang w:val="en-US"/>
        </w:rPr>
        <w:t>Hum Brain Mapp 2013;34:2798-807.</w:t>
      </w:r>
    </w:p>
    <w:p w14:paraId="1AEE241C" w14:textId="77777777" w:rsidR="0045200E" w:rsidRPr="00E61F18" w:rsidRDefault="0045200E" w:rsidP="0045200E">
      <w:pPr>
        <w:spacing w:line="480" w:lineRule="auto"/>
        <w:jc w:val="both"/>
        <w:rPr>
          <w:rFonts w:ascii="Times New Roman" w:hAnsi="Times New Roman" w:cs="Times New Roman"/>
          <w:sz w:val="24"/>
          <w:szCs w:val="24"/>
          <w:lang w:val="en-US"/>
        </w:rPr>
      </w:pPr>
      <w:r w:rsidRPr="00E61F18">
        <w:rPr>
          <w:rFonts w:ascii="Times New Roman" w:hAnsi="Times New Roman" w:cs="Times New Roman"/>
          <w:sz w:val="24"/>
          <w:szCs w:val="24"/>
          <w:lang w:val="en-US"/>
        </w:rPr>
        <w:t>[</w:t>
      </w:r>
      <w:r w:rsidR="00F109B0">
        <w:rPr>
          <w:rFonts w:ascii="Times New Roman" w:hAnsi="Times New Roman" w:cs="Times New Roman"/>
          <w:sz w:val="24"/>
          <w:szCs w:val="24"/>
          <w:lang w:val="en-US"/>
        </w:rPr>
        <w:t>2</w:t>
      </w:r>
      <w:r w:rsidRPr="00E61F18">
        <w:rPr>
          <w:rFonts w:ascii="Times New Roman" w:hAnsi="Times New Roman" w:cs="Times New Roman"/>
          <w:sz w:val="24"/>
          <w:szCs w:val="24"/>
          <w:lang w:val="en-US"/>
        </w:rPr>
        <w:t>3]</w:t>
      </w:r>
      <w:r>
        <w:rPr>
          <w:rFonts w:ascii="Times New Roman" w:hAnsi="Times New Roman" w:cs="Times New Roman"/>
          <w:sz w:val="24"/>
          <w:szCs w:val="24"/>
          <w:lang w:val="en-US"/>
        </w:rPr>
        <w:tab/>
      </w:r>
      <w:r w:rsidRPr="00E61F18">
        <w:rPr>
          <w:rFonts w:ascii="Times New Roman" w:hAnsi="Times New Roman" w:cs="Times New Roman"/>
          <w:sz w:val="24"/>
          <w:szCs w:val="24"/>
          <w:lang w:val="en-US"/>
        </w:rPr>
        <w:t>Wenning GK, Litvan I, Jankovic J, et al. Natural history and survival of 14 patients with corticobasal degeneration confirmed at postmortem examination. J Neurol Neurosurg Psychiatry 1998;64:184-9.</w:t>
      </w:r>
    </w:p>
    <w:p w14:paraId="3CEC01D1" w14:textId="77777777" w:rsidR="0045200E" w:rsidRPr="00D3625D" w:rsidRDefault="0045200E" w:rsidP="0045200E">
      <w:pPr>
        <w:spacing w:line="480" w:lineRule="auto"/>
        <w:jc w:val="both"/>
        <w:rPr>
          <w:rFonts w:ascii="Times New Roman" w:hAnsi="Times New Roman" w:cs="Times New Roman"/>
          <w:sz w:val="24"/>
          <w:szCs w:val="24"/>
          <w:lang w:val="en-US"/>
        </w:rPr>
      </w:pPr>
      <w:r w:rsidRPr="00E61F18">
        <w:rPr>
          <w:rFonts w:ascii="Times New Roman" w:hAnsi="Times New Roman" w:cs="Times New Roman"/>
          <w:sz w:val="24"/>
          <w:szCs w:val="24"/>
          <w:lang w:val="en-US"/>
        </w:rPr>
        <w:t>[</w:t>
      </w:r>
      <w:r w:rsidR="005008BC">
        <w:rPr>
          <w:rFonts w:ascii="Times New Roman" w:hAnsi="Times New Roman" w:cs="Times New Roman"/>
          <w:sz w:val="24"/>
          <w:szCs w:val="24"/>
          <w:lang w:val="en-US"/>
        </w:rPr>
        <w:t>2</w:t>
      </w:r>
      <w:r w:rsidR="00F109B0">
        <w:rPr>
          <w:rFonts w:ascii="Times New Roman" w:hAnsi="Times New Roman" w:cs="Times New Roman"/>
          <w:sz w:val="24"/>
          <w:szCs w:val="24"/>
          <w:lang w:val="en-US"/>
        </w:rPr>
        <w:t>4</w:t>
      </w:r>
      <w:r w:rsidRPr="00E61F18">
        <w:rPr>
          <w:rFonts w:ascii="Times New Roman" w:hAnsi="Times New Roman" w:cs="Times New Roman"/>
          <w:sz w:val="24"/>
          <w:szCs w:val="24"/>
          <w:lang w:val="en-US"/>
        </w:rPr>
        <w:t>]</w:t>
      </w:r>
      <w:r w:rsidRPr="00E61F18">
        <w:rPr>
          <w:rFonts w:ascii="Times New Roman" w:hAnsi="Times New Roman" w:cs="Times New Roman"/>
          <w:sz w:val="24"/>
          <w:szCs w:val="24"/>
          <w:lang w:val="en-US"/>
        </w:rPr>
        <w:tab/>
        <w:t>Hoehn MM, Yahr MD. Parkinsonism: onset, progression and mortality. Neurology 1967;17:427-42.</w:t>
      </w:r>
    </w:p>
    <w:p w14:paraId="450E78E1" w14:textId="77777777" w:rsidR="00A4082D" w:rsidRDefault="00A4082D" w:rsidP="00A4082D">
      <w:pPr>
        <w:spacing w:line="480" w:lineRule="auto"/>
        <w:jc w:val="both"/>
        <w:rPr>
          <w:rFonts w:ascii="Times New Roman" w:hAnsi="Times New Roman" w:cs="Times New Roman"/>
          <w:bCs/>
          <w:sz w:val="24"/>
          <w:szCs w:val="24"/>
          <w:lang w:val="en-US"/>
        </w:rPr>
      </w:pPr>
      <w:r w:rsidRPr="005F3372">
        <w:rPr>
          <w:rFonts w:ascii="Times New Roman" w:hAnsi="Times New Roman" w:cs="Times New Roman"/>
          <w:bCs/>
          <w:sz w:val="24"/>
          <w:szCs w:val="24"/>
          <w:lang w:val="en-US"/>
        </w:rPr>
        <w:t>[</w:t>
      </w:r>
      <w:r w:rsidR="00F109B0">
        <w:rPr>
          <w:rFonts w:ascii="Times New Roman" w:hAnsi="Times New Roman" w:cs="Times New Roman"/>
          <w:bCs/>
          <w:sz w:val="24"/>
          <w:szCs w:val="24"/>
          <w:lang w:val="en-US"/>
        </w:rPr>
        <w:t>25</w:t>
      </w:r>
      <w:r w:rsidRPr="005F3372">
        <w:rPr>
          <w:rFonts w:ascii="Times New Roman" w:hAnsi="Times New Roman" w:cs="Times New Roman"/>
          <w:bCs/>
          <w:sz w:val="24"/>
          <w:szCs w:val="24"/>
          <w:lang w:val="en-US"/>
        </w:rPr>
        <w:t>] Goldenberg G (1995) Imitating gestures and manipulating a mannikin-the representation of the human body in ideomotor apraxia. Neuropsychologia 33(1): 63-72</w:t>
      </w:r>
    </w:p>
    <w:p w14:paraId="5740344A" w14:textId="77777777" w:rsidR="00A4082D" w:rsidRDefault="00F109B0" w:rsidP="00A4082D">
      <w:pPr>
        <w:spacing w:line="480" w:lineRule="auto"/>
        <w:jc w:val="both"/>
        <w:rPr>
          <w:rFonts w:ascii="Times New Roman" w:eastAsia="Calibri" w:hAnsi="Times New Roman" w:cs="Times New Roman"/>
          <w:sz w:val="24"/>
          <w:szCs w:val="24"/>
          <w:lang w:val="en-GB"/>
        </w:rPr>
      </w:pPr>
      <w:r>
        <w:rPr>
          <w:rFonts w:ascii="Times New Roman" w:hAnsi="Times New Roman" w:cs="Times New Roman"/>
          <w:bCs/>
          <w:sz w:val="24"/>
          <w:szCs w:val="24"/>
          <w:lang w:val="en-US"/>
        </w:rPr>
        <w:t>[26</w:t>
      </w:r>
      <w:r w:rsidR="00A4082D" w:rsidRPr="005F3372">
        <w:rPr>
          <w:rFonts w:ascii="Times New Roman" w:hAnsi="Times New Roman" w:cs="Times New Roman"/>
          <w:bCs/>
          <w:sz w:val="24"/>
          <w:szCs w:val="24"/>
          <w:lang w:val="en-US"/>
        </w:rPr>
        <w:t xml:space="preserve">] </w:t>
      </w:r>
      <w:r w:rsidR="00A4082D" w:rsidRPr="005F3372">
        <w:rPr>
          <w:rFonts w:ascii="Times New Roman" w:eastAsia="Calibri" w:hAnsi="Times New Roman" w:cs="Times New Roman"/>
          <w:sz w:val="24"/>
          <w:szCs w:val="24"/>
          <w:lang w:val="en-GB"/>
        </w:rPr>
        <w:t>Goldenberg G (1996) Defective imitation of gestures in patients with damage in the left or right hemispheres. Journal of Neurology, Neurosurgery &amp; Psychiatry 61(2): 176-80</w:t>
      </w:r>
    </w:p>
    <w:p w14:paraId="5522F1F1" w14:textId="77777777" w:rsidR="00A4082D" w:rsidRPr="005F3372" w:rsidRDefault="00A4082D" w:rsidP="00A4082D">
      <w:pPr>
        <w:spacing w:line="480" w:lineRule="auto"/>
        <w:jc w:val="both"/>
        <w:rPr>
          <w:rFonts w:ascii="Times New Roman" w:eastAsia="Calibri" w:hAnsi="Times New Roman" w:cs="Times New Roman"/>
          <w:sz w:val="24"/>
          <w:szCs w:val="24"/>
          <w:lang w:val="en-GB"/>
        </w:rPr>
        <w:sectPr w:rsidR="00A4082D" w:rsidRPr="005F3372" w:rsidSect="00BE04A1">
          <w:footerReference w:type="default" r:id="rId8"/>
          <w:pgSz w:w="11906" w:h="16838" w:code="9"/>
          <w:pgMar w:top="1418" w:right="1418" w:bottom="1134" w:left="1418" w:header="709" w:footer="709" w:gutter="0"/>
          <w:cols w:space="708"/>
          <w:docGrid w:linePitch="360"/>
        </w:sectPr>
      </w:pPr>
    </w:p>
    <w:p w14:paraId="38A89C71" w14:textId="77777777" w:rsidR="00B84E63" w:rsidRDefault="002D30B4" w:rsidP="00757878">
      <w:pPr>
        <w:rPr>
          <w:rFonts w:ascii="Times New Roman" w:hAnsi="Times New Roman" w:cs="Times New Roman"/>
          <w:b/>
          <w:bCs/>
          <w:sz w:val="20"/>
          <w:lang w:val="en-GB"/>
        </w:rPr>
      </w:pPr>
      <w:r w:rsidRPr="00757878">
        <w:rPr>
          <w:rFonts w:ascii="Times New Roman" w:hAnsi="Times New Roman" w:cs="Times New Roman"/>
          <w:b/>
          <w:bCs/>
          <w:sz w:val="20"/>
          <w:lang w:val="en-GB"/>
        </w:rPr>
        <w:lastRenderedPageBreak/>
        <w:t>Table 1: clinical data of the corticobasal syndrome cohort</w:t>
      </w:r>
    </w:p>
    <w:tbl>
      <w:tblPr>
        <w:tblW w:w="0" w:type="auto"/>
        <w:tblCellMar>
          <w:left w:w="70" w:type="dxa"/>
          <w:right w:w="70" w:type="dxa"/>
        </w:tblCellMar>
        <w:tblLook w:val="04A0" w:firstRow="1" w:lastRow="0" w:firstColumn="1" w:lastColumn="0" w:noHBand="0" w:noVBand="1"/>
      </w:tblPr>
      <w:tblGrid>
        <w:gridCol w:w="797"/>
        <w:gridCol w:w="810"/>
        <w:gridCol w:w="810"/>
        <w:gridCol w:w="737"/>
        <w:gridCol w:w="708"/>
        <w:gridCol w:w="1080"/>
        <w:gridCol w:w="790"/>
        <w:gridCol w:w="950"/>
        <w:gridCol w:w="810"/>
        <w:gridCol w:w="915"/>
        <w:gridCol w:w="1240"/>
        <w:gridCol w:w="788"/>
        <w:gridCol w:w="961"/>
      </w:tblGrid>
      <w:tr w:rsidR="00757878" w:rsidRPr="00757878" w14:paraId="5765D466" w14:textId="77777777" w:rsidTr="00757878">
        <w:trPr>
          <w:trHeight w:val="300"/>
        </w:trPr>
        <w:tc>
          <w:tcPr>
            <w:tcW w:w="0" w:type="auto"/>
            <w:tcBorders>
              <w:top w:val="nil"/>
              <w:left w:val="nil"/>
              <w:bottom w:val="double" w:sz="6" w:space="0" w:color="auto"/>
              <w:right w:val="nil"/>
            </w:tcBorders>
            <w:shd w:val="clear" w:color="auto" w:fill="auto"/>
            <w:vAlign w:val="center"/>
            <w:hideMark/>
          </w:tcPr>
          <w:p w14:paraId="3786787D" w14:textId="77777777" w:rsidR="00757878" w:rsidRPr="00757878" w:rsidRDefault="00757878" w:rsidP="0002395E">
            <w:pPr>
              <w:spacing w:after="0" w:line="240" w:lineRule="auto"/>
              <w:jc w:val="center"/>
              <w:rPr>
                <w:rFonts w:ascii="Times New Roman" w:eastAsia="Times New Roman" w:hAnsi="Times New Roman" w:cs="Times New Roman"/>
                <w:color w:val="000000"/>
                <w:sz w:val="18"/>
                <w:szCs w:val="18"/>
              </w:rPr>
            </w:pPr>
            <w:r w:rsidRPr="00757878">
              <w:rPr>
                <w:rFonts w:ascii="Times New Roman" w:eastAsia="Times New Roman" w:hAnsi="Times New Roman" w:cs="Times New Roman"/>
                <w:color w:val="000000"/>
                <w:sz w:val="18"/>
                <w:szCs w:val="18"/>
                <w:lang w:val="en-GB"/>
              </w:rPr>
              <w:t>Patient</w:t>
            </w:r>
          </w:p>
        </w:tc>
        <w:tc>
          <w:tcPr>
            <w:tcW w:w="0" w:type="auto"/>
            <w:tcBorders>
              <w:top w:val="nil"/>
              <w:left w:val="nil"/>
              <w:bottom w:val="double" w:sz="6" w:space="0" w:color="auto"/>
              <w:right w:val="nil"/>
            </w:tcBorders>
            <w:shd w:val="clear" w:color="auto" w:fill="auto"/>
            <w:vAlign w:val="center"/>
            <w:hideMark/>
          </w:tcPr>
          <w:p w14:paraId="3CC91A4B" w14:textId="77777777" w:rsidR="00757878" w:rsidRPr="00757878" w:rsidRDefault="00757878" w:rsidP="00886D89">
            <w:pPr>
              <w:spacing w:after="0" w:line="240" w:lineRule="auto"/>
              <w:jc w:val="center"/>
              <w:rPr>
                <w:rFonts w:ascii="Times New Roman" w:eastAsia="Times New Roman" w:hAnsi="Times New Roman" w:cs="Times New Roman"/>
                <w:color w:val="000000"/>
                <w:sz w:val="18"/>
                <w:szCs w:val="18"/>
              </w:rPr>
            </w:pPr>
            <w:r w:rsidRPr="00757878">
              <w:rPr>
                <w:rFonts w:ascii="Times New Roman" w:eastAsia="Times New Roman" w:hAnsi="Times New Roman" w:cs="Times New Roman"/>
                <w:noProof/>
                <w:color w:val="000000"/>
                <w:sz w:val="18"/>
                <w:szCs w:val="18"/>
              </w:rPr>
              <w:t>DOD</w:t>
            </w:r>
            <w:r w:rsidRPr="00757878">
              <w:rPr>
                <w:rFonts w:ascii="Times New Roman" w:eastAsia="Times New Roman" w:hAnsi="Times New Roman" w:cs="Times New Roman"/>
                <w:noProof/>
                <w:color w:val="000000"/>
                <w:sz w:val="18"/>
                <w:szCs w:val="18"/>
                <w:vertAlign w:val="subscript"/>
              </w:rPr>
              <w:t>19-24</w:t>
            </w:r>
          </w:p>
        </w:tc>
        <w:tc>
          <w:tcPr>
            <w:tcW w:w="0" w:type="auto"/>
            <w:tcBorders>
              <w:top w:val="nil"/>
              <w:left w:val="nil"/>
              <w:bottom w:val="double" w:sz="6" w:space="0" w:color="auto"/>
              <w:right w:val="nil"/>
            </w:tcBorders>
            <w:shd w:val="clear" w:color="auto" w:fill="auto"/>
            <w:vAlign w:val="center"/>
            <w:hideMark/>
          </w:tcPr>
          <w:p w14:paraId="0A0282A5" w14:textId="77777777" w:rsidR="00757878" w:rsidRPr="00757878" w:rsidRDefault="00757878" w:rsidP="00F34BE5">
            <w:pPr>
              <w:spacing w:after="0" w:line="240" w:lineRule="auto"/>
              <w:jc w:val="center"/>
              <w:rPr>
                <w:rFonts w:ascii="Times New Roman" w:eastAsia="Times New Roman" w:hAnsi="Times New Roman" w:cs="Times New Roman"/>
                <w:color w:val="000000"/>
                <w:sz w:val="18"/>
                <w:szCs w:val="18"/>
              </w:rPr>
            </w:pPr>
            <w:r w:rsidRPr="00757878">
              <w:rPr>
                <w:rFonts w:ascii="Times New Roman" w:eastAsia="Times New Roman" w:hAnsi="Times New Roman" w:cs="Times New Roman"/>
                <w:noProof/>
                <w:color w:val="000000"/>
                <w:sz w:val="18"/>
                <w:szCs w:val="18"/>
              </w:rPr>
              <w:t>DOD</w:t>
            </w:r>
            <w:r w:rsidRPr="00757878">
              <w:rPr>
                <w:rFonts w:ascii="Times New Roman" w:eastAsia="Times New Roman" w:hAnsi="Times New Roman" w:cs="Times New Roman"/>
                <w:noProof/>
                <w:color w:val="000000"/>
                <w:sz w:val="18"/>
                <w:szCs w:val="18"/>
                <w:vertAlign w:val="subscript"/>
              </w:rPr>
              <w:t>31-36</w:t>
            </w:r>
          </w:p>
        </w:tc>
        <w:tc>
          <w:tcPr>
            <w:tcW w:w="0" w:type="auto"/>
            <w:tcBorders>
              <w:top w:val="nil"/>
              <w:left w:val="nil"/>
              <w:bottom w:val="double" w:sz="6" w:space="0" w:color="auto"/>
              <w:right w:val="nil"/>
            </w:tcBorders>
            <w:shd w:val="clear" w:color="auto" w:fill="auto"/>
            <w:vAlign w:val="center"/>
            <w:hideMark/>
          </w:tcPr>
          <w:p w14:paraId="1D5AADCA" w14:textId="77777777" w:rsidR="00757878" w:rsidRPr="00757878" w:rsidRDefault="004C112A">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lang w:val="en-GB"/>
              </w:rPr>
              <w:t>Gender</w:t>
            </w:r>
          </w:p>
        </w:tc>
        <w:tc>
          <w:tcPr>
            <w:tcW w:w="0" w:type="auto"/>
            <w:tcBorders>
              <w:top w:val="nil"/>
              <w:left w:val="nil"/>
              <w:bottom w:val="double" w:sz="6" w:space="0" w:color="auto"/>
              <w:right w:val="nil"/>
            </w:tcBorders>
            <w:shd w:val="clear" w:color="auto" w:fill="auto"/>
            <w:vAlign w:val="center"/>
            <w:hideMark/>
          </w:tcPr>
          <w:p w14:paraId="3AC9DA8D" w14:textId="77777777" w:rsidR="00757878" w:rsidRPr="00757878" w:rsidRDefault="00757878">
            <w:pPr>
              <w:spacing w:after="0" w:line="240" w:lineRule="auto"/>
              <w:jc w:val="center"/>
              <w:rPr>
                <w:rFonts w:ascii="Times New Roman" w:eastAsia="Times New Roman" w:hAnsi="Times New Roman" w:cs="Times New Roman"/>
                <w:color w:val="000000"/>
                <w:sz w:val="18"/>
                <w:szCs w:val="18"/>
              </w:rPr>
            </w:pPr>
            <w:r w:rsidRPr="00757878">
              <w:rPr>
                <w:rFonts w:ascii="Times New Roman" w:eastAsia="Times New Roman" w:hAnsi="Times New Roman" w:cs="Times New Roman"/>
                <w:color w:val="000000"/>
                <w:sz w:val="18"/>
                <w:szCs w:val="18"/>
                <w:lang w:val="en-GB"/>
              </w:rPr>
              <w:t>Age</w:t>
            </w:r>
          </w:p>
        </w:tc>
        <w:tc>
          <w:tcPr>
            <w:tcW w:w="0" w:type="auto"/>
            <w:tcBorders>
              <w:top w:val="nil"/>
              <w:left w:val="nil"/>
              <w:bottom w:val="double" w:sz="6" w:space="0" w:color="auto"/>
              <w:right w:val="nil"/>
            </w:tcBorders>
            <w:shd w:val="clear" w:color="auto" w:fill="auto"/>
            <w:vAlign w:val="center"/>
            <w:hideMark/>
          </w:tcPr>
          <w:p w14:paraId="6CD22797" w14:textId="77777777" w:rsidR="00757878" w:rsidRPr="00757878" w:rsidRDefault="00757878">
            <w:pPr>
              <w:spacing w:after="0" w:line="240" w:lineRule="auto"/>
              <w:jc w:val="center"/>
              <w:rPr>
                <w:rFonts w:ascii="Times New Roman" w:eastAsia="Times New Roman" w:hAnsi="Times New Roman" w:cs="Times New Roman"/>
                <w:color w:val="000000"/>
                <w:sz w:val="18"/>
                <w:szCs w:val="18"/>
              </w:rPr>
            </w:pPr>
            <w:r w:rsidRPr="00757878">
              <w:rPr>
                <w:rFonts w:ascii="Times New Roman" w:eastAsia="Times New Roman" w:hAnsi="Times New Roman" w:cs="Times New Roman"/>
                <w:color w:val="000000"/>
                <w:sz w:val="18"/>
                <w:szCs w:val="18"/>
                <w:lang w:val="en-GB"/>
              </w:rPr>
              <w:t>Side of onset</w:t>
            </w:r>
          </w:p>
        </w:tc>
        <w:tc>
          <w:tcPr>
            <w:tcW w:w="0" w:type="auto"/>
            <w:tcBorders>
              <w:top w:val="nil"/>
              <w:left w:val="nil"/>
              <w:bottom w:val="double" w:sz="6" w:space="0" w:color="auto"/>
              <w:right w:val="nil"/>
            </w:tcBorders>
            <w:shd w:val="clear" w:color="auto" w:fill="auto"/>
            <w:vAlign w:val="center"/>
            <w:hideMark/>
          </w:tcPr>
          <w:p w14:paraId="5545B9ED" w14:textId="77777777" w:rsidR="00757878" w:rsidRPr="00757878" w:rsidRDefault="00757878">
            <w:pPr>
              <w:spacing w:after="0" w:line="240" w:lineRule="auto"/>
              <w:jc w:val="center"/>
              <w:rPr>
                <w:rFonts w:ascii="Times New Roman" w:eastAsia="Times New Roman" w:hAnsi="Times New Roman" w:cs="Times New Roman"/>
                <w:color w:val="000000"/>
                <w:sz w:val="18"/>
                <w:szCs w:val="18"/>
              </w:rPr>
            </w:pPr>
            <w:r w:rsidRPr="00757878">
              <w:rPr>
                <w:rFonts w:ascii="Times New Roman" w:eastAsia="Times New Roman" w:hAnsi="Times New Roman" w:cs="Times New Roman"/>
                <w:color w:val="000000"/>
                <w:sz w:val="18"/>
                <w:szCs w:val="18"/>
                <w:lang w:val="en-GB"/>
              </w:rPr>
              <w:t>Dystonia</w:t>
            </w:r>
          </w:p>
        </w:tc>
        <w:tc>
          <w:tcPr>
            <w:tcW w:w="0" w:type="auto"/>
            <w:tcBorders>
              <w:top w:val="nil"/>
              <w:left w:val="nil"/>
              <w:bottom w:val="double" w:sz="6" w:space="0" w:color="auto"/>
              <w:right w:val="nil"/>
            </w:tcBorders>
            <w:shd w:val="clear" w:color="auto" w:fill="auto"/>
            <w:vAlign w:val="center"/>
            <w:hideMark/>
          </w:tcPr>
          <w:p w14:paraId="6EFA8C7E" w14:textId="77777777" w:rsidR="00757878" w:rsidRPr="00757878" w:rsidRDefault="00757878">
            <w:pPr>
              <w:spacing w:after="0" w:line="240" w:lineRule="auto"/>
              <w:jc w:val="center"/>
              <w:rPr>
                <w:rFonts w:ascii="Times New Roman" w:eastAsia="Times New Roman" w:hAnsi="Times New Roman" w:cs="Times New Roman"/>
                <w:color w:val="000000"/>
                <w:sz w:val="18"/>
                <w:szCs w:val="18"/>
              </w:rPr>
            </w:pPr>
            <w:r w:rsidRPr="00757878">
              <w:rPr>
                <w:rFonts w:ascii="Times New Roman" w:eastAsia="Times New Roman" w:hAnsi="Times New Roman" w:cs="Times New Roman"/>
                <w:color w:val="000000"/>
                <w:sz w:val="18"/>
                <w:szCs w:val="18"/>
                <w:lang w:val="en-GB"/>
              </w:rPr>
              <w:t>Myoclonus</w:t>
            </w:r>
          </w:p>
        </w:tc>
        <w:tc>
          <w:tcPr>
            <w:tcW w:w="0" w:type="auto"/>
            <w:tcBorders>
              <w:top w:val="nil"/>
              <w:left w:val="nil"/>
              <w:bottom w:val="double" w:sz="6" w:space="0" w:color="auto"/>
              <w:right w:val="nil"/>
            </w:tcBorders>
            <w:shd w:val="clear" w:color="auto" w:fill="auto"/>
            <w:vAlign w:val="center"/>
            <w:hideMark/>
          </w:tcPr>
          <w:p w14:paraId="1CEC9DFC" w14:textId="77777777" w:rsidR="00757878" w:rsidRPr="00757878" w:rsidRDefault="00757878">
            <w:pPr>
              <w:spacing w:after="0" w:line="240" w:lineRule="auto"/>
              <w:jc w:val="center"/>
              <w:rPr>
                <w:rFonts w:ascii="Times New Roman" w:eastAsia="Times New Roman" w:hAnsi="Times New Roman" w:cs="Times New Roman"/>
                <w:color w:val="000000"/>
                <w:sz w:val="18"/>
                <w:szCs w:val="18"/>
              </w:rPr>
            </w:pPr>
            <w:r w:rsidRPr="00757878">
              <w:rPr>
                <w:rFonts w:ascii="Times New Roman" w:eastAsia="Times New Roman" w:hAnsi="Times New Roman" w:cs="Times New Roman"/>
                <w:color w:val="000000"/>
                <w:sz w:val="18"/>
                <w:szCs w:val="18"/>
                <w:lang w:val="en-GB"/>
              </w:rPr>
              <w:t>Apraxia†</w:t>
            </w:r>
          </w:p>
        </w:tc>
        <w:tc>
          <w:tcPr>
            <w:tcW w:w="0" w:type="auto"/>
            <w:tcBorders>
              <w:top w:val="nil"/>
              <w:left w:val="nil"/>
              <w:bottom w:val="double" w:sz="6" w:space="0" w:color="auto"/>
              <w:right w:val="nil"/>
            </w:tcBorders>
            <w:shd w:val="clear" w:color="auto" w:fill="auto"/>
            <w:vAlign w:val="center"/>
            <w:hideMark/>
          </w:tcPr>
          <w:p w14:paraId="3C7588B7" w14:textId="77777777" w:rsidR="00757878" w:rsidRPr="00757878" w:rsidRDefault="00757878">
            <w:pPr>
              <w:spacing w:after="0" w:line="240" w:lineRule="auto"/>
              <w:jc w:val="center"/>
              <w:rPr>
                <w:rFonts w:ascii="Times New Roman" w:eastAsia="Times New Roman" w:hAnsi="Times New Roman" w:cs="Times New Roman"/>
                <w:color w:val="000000"/>
                <w:sz w:val="18"/>
                <w:szCs w:val="18"/>
              </w:rPr>
            </w:pPr>
            <w:r w:rsidRPr="00757878">
              <w:rPr>
                <w:rFonts w:ascii="Times New Roman" w:eastAsia="Times New Roman" w:hAnsi="Times New Roman" w:cs="Times New Roman"/>
                <w:color w:val="000000"/>
                <w:sz w:val="18"/>
                <w:szCs w:val="18"/>
                <w:lang w:val="en-GB"/>
              </w:rPr>
              <w:t>Alien limb</w:t>
            </w:r>
          </w:p>
        </w:tc>
        <w:tc>
          <w:tcPr>
            <w:tcW w:w="0" w:type="auto"/>
            <w:tcBorders>
              <w:top w:val="nil"/>
              <w:left w:val="nil"/>
              <w:bottom w:val="double" w:sz="6" w:space="0" w:color="auto"/>
              <w:right w:val="nil"/>
            </w:tcBorders>
            <w:shd w:val="clear" w:color="auto" w:fill="auto"/>
            <w:vAlign w:val="center"/>
            <w:hideMark/>
          </w:tcPr>
          <w:p w14:paraId="040AA8DB" w14:textId="77777777" w:rsidR="00757878" w:rsidRPr="00757878" w:rsidRDefault="00757878">
            <w:pPr>
              <w:spacing w:after="0" w:line="240" w:lineRule="auto"/>
              <w:jc w:val="center"/>
              <w:rPr>
                <w:rFonts w:ascii="Times New Roman" w:eastAsia="Times New Roman" w:hAnsi="Times New Roman" w:cs="Times New Roman"/>
                <w:color w:val="000000"/>
                <w:sz w:val="18"/>
                <w:szCs w:val="18"/>
              </w:rPr>
            </w:pPr>
            <w:r w:rsidRPr="00757878">
              <w:rPr>
                <w:rFonts w:ascii="Times New Roman" w:eastAsia="Times New Roman" w:hAnsi="Times New Roman" w:cs="Times New Roman"/>
                <w:color w:val="000000"/>
                <w:sz w:val="18"/>
                <w:szCs w:val="18"/>
                <w:lang w:val="en-GB"/>
              </w:rPr>
              <w:t>Stereoagnosia‡</w:t>
            </w:r>
          </w:p>
        </w:tc>
        <w:tc>
          <w:tcPr>
            <w:tcW w:w="0" w:type="auto"/>
            <w:tcBorders>
              <w:top w:val="nil"/>
              <w:left w:val="nil"/>
              <w:bottom w:val="double" w:sz="6" w:space="0" w:color="auto"/>
              <w:right w:val="nil"/>
            </w:tcBorders>
            <w:shd w:val="clear" w:color="auto" w:fill="auto"/>
            <w:vAlign w:val="center"/>
            <w:hideMark/>
          </w:tcPr>
          <w:p w14:paraId="27FC7AE7" w14:textId="77777777" w:rsidR="00757878" w:rsidRPr="00757878" w:rsidRDefault="00757878">
            <w:pPr>
              <w:spacing w:after="0" w:line="240" w:lineRule="auto"/>
              <w:jc w:val="center"/>
              <w:rPr>
                <w:rFonts w:ascii="Times New Roman" w:eastAsia="Times New Roman" w:hAnsi="Times New Roman" w:cs="Times New Roman"/>
                <w:color w:val="000000"/>
                <w:sz w:val="18"/>
                <w:szCs w:val="18"/>
              </w:rPr>
            </w:pPr>
            <w:r w:rsidRPr="00757878">
              <w:rPr>
                <w:rFonts w:ascii="Times New Roman" w:eastAsia="Times New Roman" w:hAnsi="Times New Roman" w:cs="Times New Roman"/>
                <w:color w:val="000000"/>
                <w:sz w:val="18"/>
                <w:szCs w:val="18"/>
                <w:lang w:val="en-GB"/>
              </w:rPr>
              <w:t>MMSE</w:t>
            </w:r>
          </w:p>
        </w:tc>
        <w:tc>
          <w:tcPr>
            <w:tcW w:w="0" w:type="auto"/>
            <w:tcBorders>
              <w:top w:val="nil"/>
              <w:left w:val="nil"/>
              <w:bottom w:val="double" w:sz="6" w:space="0" w:color="auto"/>
              <w:right w:val="nil"/>
            </w:tcBorders>
            <w:shd w:val="clear" w:color="auto" w:fill="auto"/>
            <w:vAlign w:val="center"/>
            <w:hideMark/>
          </w:tcPr>
          <w:p w14:paraId="1C03C33E" w14:textId="77777777" w:rsidR="00757878" w:rsidRPr="00757878" w:rsidRDefault="00757878">
            <w:pPr>
              <w:spacing w:after="0" w:line="240" w:lineRule="auto"/>
              <w:jc w:val="center"/>
              <w:rPr>
                <w:rFonts w:ascii="Times New Roman" w:eastAsia="Times New Roman" w:hAnsi="Times New Roman" w:cs="Times New Roman"/>
                <w:color w:val="000000"/>
                <w:sz w:val="18"/>
                <w:szCs w:val="18"/>
              </w:rPr>
            </w:pPr>
            <w:r w:rsidRPr="00757878">
              <w:rPr>
                <w:rFonts w:ascii="Times New Roman" w:eastAsia="Times New Roman" w:hAnsi="Times New Roman" w:cs="Times New Roman"/>
                <w:color w:val="000000"/>
                <w:sz w:val="18"/>
                <w:szCs w:val="18"/>
                <w:lang w:val="en-GB"/>
              </w:rPr>
              <w:t>UPDRS-III</w:t>
            </w:r>
          </w:p>
        </w:tc>
      </w:tr>
      <w:tr w:rsidR="00757878" w:rsidRPr="00757878" w14:paraId="30E38148" w14:textId="77777777" w:rsidTr="00757878">
        <w:trPr>
          <w:trHeight w:val="315"/>
        </w:trPr>
        <w:tc>
          <w:tcPr>
            <w:tcW w:w="0" w:type="auto"/>
            <w:tcBorders>
              <w:top w:val="nil"/>
              <w:left w:val="nil"/>
              <w:bottom w:val="nil"/>
              <w:right w:val="nil"/>
            </w:tcBorders>
            <w:shd w:val="clear" w:color="auto" w:fill="auto"/>
            <w:vAlign w:val="center"/>
            <w:hideMark/>
          </w:tcPr>
          <w:p w14:paraId="789233B4" w14:textId="77777777" w:rsidR="00757878" w:rsidRPr="00757878" w:rsidRDefault="00757878" w:rsidP="0002395E">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1</w:t>
            </w:r>
          </w:p>
        </w:tc>
        <w:tc>
          <w:tcPr>
            <w:tcW w:w="0" w:type="auto"/>
            <w:tcBorders>
              <w:top w:val="nil"/>
              <w:left w:val="nil"/>
              <w:bottom w:val="nil"/>
              <w:right w:val="nil"/>
            </w:tcBorders>
            <w:shd w:val="clear" w:color="auto" w:fill="auto"/>
            <w:vAlign w:val="center"/>
            <w:hideMark/>
          </w:tcPr>
          <w:p w14:paraId="1BD67AC0" w14:textId="77777777" w:rsidR="00757878" w:rsidRPr="00757878" w:rsidRDefault="00757878" w:rsidP="00886D89">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x</w:t>
            </w:r>
          </w:p>
        </w:tc>
        <w:tc>
          <w:tcPr>
            <w:tcW w:w="0" w:type="auto"/>
            <w:tcBorders>
              <w:top w:val="nil"/>
              <w:left w:val="nil"/>
              <w:bottom w:val="nil"/>
              <w:right w:val="nil"/>
            </w:tcBorders>
            <w:shd w:val="clear" w:color="auto" w:fill="auto"/>
            <w:vAlign w:val="center"/>
            <w:hideMark/>
          </w:tcPr>
          <w:p w14:paraId="0E2FE30E" w14:textId="77777777" w:rsidR="00757878" w:rsidRPr="00757878" w:rsidRDefault="00757878" w:rsidP="00F34BE5">
            <w:pPr>
              <w:spacing w:after="0" w:line="240" w:lineRule="auto"/>
              <w:jc w:val="center"/>
              <w:rPr>
                <w:rFonts w:ascii="Times New Roman" w:eastAsia="Times New Roman" w:hAnsi="Times New Roman" w:cs="Times New Roman"/>
                <w:color w:val="000000"/>
                <w:sz w:val="16"/>
                <w:szCs w:val="16"/>
              </w:rPr>
            </w:pPr>
          </w:p>
        </w:tc>
        <w:tc>
          <w:tcPr>
            <w:tcW w:w="0" w:type="auto"/>
            <w:tcBorders>
              <w:top w:val="nil"/>
              <w:left w:val="nil"/>
              <w:bottom w:val="nil"/>
              <w:right w:val="nil"/>
            </w:tcBorders>
            <w:shd w:val="clear" w:color="auto" w:fill="auto"/>
            <w:vAlign w:val="center"/>
            <w:hideMark/>
          </w:tcPr>
          <w:p w14:paraId="5E26589D"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f</w:t>
            </w:r>
          </w:p>
        </w:tc>
        <w:tc>
          <w:tcPr>
            <w:tcW w:w="0" w:type="auto"/>
            <w:tcBorders>
              <w:top w:val="nil"/>
              <w:left w:val="nil"/>
              <w:bottom w:val="nil"/>
              <w:right w:val="nil"/>
            </w:tcBorders>
            <w:shd w:val="clear" w:color="auto" w:fill="auto"/>
            <w:vAlign w:val="center"/>
            <w:hideMark/>
          </w:tcPr>
          <w:p w14:paraId="002278A6"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72</w:t>
            </w:r>
          </w:p>
        </w:tc>
        <w:tc>
          <w:tcPr>
            <w:tcW w:w="0" w:type="auto"/>
            <w:tcBorders>
              <w:top w:val="nil"/>
              <w:left w:val="nil"/>
              <w:bottom w:val="nil"/>
              <w:right w:val="nil"/>
            </w:tcBorders>
            <w:shd w:val="clear" w:color="auto" w:fill="auto"/>
            <w:vAlign w:val="center"/>
            <w:hideMark/>
          </w:tcPr>
          <w:p w14:paraId="457B2436"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right</w:t>
            </w:r>
          </w:p>
        </w:tc>
        <w:tc>
          <w:tcPr>
            <w:tcW w:w="0" w:type="auto"/>
            <w:tcBorders>
              <w:top w:val="nil"/>
              <w:left w:val="nil"/>
              <w:bottom w:val="nil"/>
              <w:right w:val="nil"/>
            </w:tcBorders>
            <w:shd w:val="clear" w:color="auto" w:fill="auto"/>
            <w:vAlign w:val="center"/>
            <w:hideMark/>
          </w:tcPr>
          <w:p w14:paraId="20291665"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w:t>
            </w:r>
          </w:p>
        </w:tc>
        <w:tc>
          <w:tcPr>
            <w:tcW w:w="0" w:type="auto"/>
            <w:tcBorders>
              <w:top w:val="nil"/>
              <w:left w:val="nil"/>
              <w:bottom w:val="nil"/>
              <w:right w:val="nil"/>
            </w:tcBorders>
            <w:shd w:val="clear" w:color="auto" w:fill="auto"/>
            <w:vAlign w:val="center"/>
            <w:hideMark/>
          </w:tcPr>
          <w:p w14:paraId="634CDC55"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w:t>
            </w:r>
          </w:p>
        </w:tc>
        <w:tc>
          <w:tcPr>
            <w:tcW w:w="0" w:type="auto"/>
            <w:tcBorders>
              <w:top w:val="nil"/>
              <w:left w:val="nil"/>
              <w:bottom w:val="nil"/>
              <w:right w:val="nil"/>
            </w:tcBorders>
            <w:shd w:val="clear" w:color="auto" w:fill="auto"/>
            <w:vAlign w:val="center"/>
            <w:hideMark/>
          </w:tcPr>
          <w:p w14:paraId="16AD9933"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rPr>
              <w:t>+</w:t>
            </w:r>
          </w:p>
        </w:tc>
        <w:tc>
          <w:tcPr>
            <w:tcW w:w="0" w:type="auto"/>
            <w:tcBorders>
              <w:top w:val="nil"/>
              <w:left w:val="nil"/>
              <w:bottom w:val="nil"/>
              <w:right w:val="nil"/>
            </w:tcBorders>
            <w:shd w:val="clear" w:color="auto" w:fill="auto"/>
            <w:vAlign w:val="center"/>
            <w:hideMark/>
          </w:tcPr>
          <w:p w14:paraId="1CDAF7B8"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rPr>
              <w:t>+</w:t>
            </w:r>
          </w:p>
        </w:tc>
        <w:tc>
          <w:tcPr>
            <w:tcW w:w="0" w:type="auto"/>
            <w:tcBorders>
              <w:top w:val="nil"/>
              <w:left w:val="nil"/>
              <w:bottom w:val="nil"/>
              <w:right w:val="nil"/>
            </w:tcBorders>
            <w:shd w:val="clear" w:color="auto" w:fill="auto"/>
            <w:vAlign w:val="center"/>
            <w:hideMark/>
          </w:tcPr>
          <w:p w14:paraId="175E1E8B"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rPr>
              <w:t>+</w:t>
            </w:r>
          </w:p>
        </w:tc>
        <w:tc>
          <w:tcPr>
            <w:tcW w:w="0" w:type="auto"/>
            <w:tcBorders>
              <w:top w:val="nil"/>
              <w:left w:val="nil"/>
              <w:bottom w:val="nil"/>
              <w:right w:val="nil"/>
            </w:tcBorders>
            <w:shd w:val="clear" w:color="auto" w:fill="auto"/>
            <w:vAlign w:val="center"/>
            <w:hideMark/>
          </w:tcPr>
          <w:p w14:paraId="10C68607"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rPr>
              <w:t>30/30</w:t>
            </w:r>
          </w:p>
        </w:tc>
        <w:tc>
          <w:tcPr>
            <w:tcW w:w="0" w:type="auto"/>
            <w:tcBorders>
              <w:top w:val="nil"/>
              <w:left w:val="nil"/>
              <w:bottom w:val="nil"/>
              <w:right w:val="nil"/>
            </w:tcBorders>
            <w:shd w:val="clear" w:color="auto" w:fill="auto"/>
            <w:vAlign w:val="center"/>
            <w:hideMark/>
          </w:tcPr>
          <w:p w14:paraId="2B10719E"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rPr>
              <w:t>29</w:t>
            </w:r>
          </w:p>
        </w:tc>
      </w:tr>
      <w:tr w:rsidR="00757878" w:rsidRPr="00757878" w14:paraId="72B286DF" w14:textId="77777777" w:rsidTr="00757878">
        <w:trPr>
          <w:trHeight w:val="300"/>
        </w:trPr>
        <w:tc>
          <w:tcPr>
            <w:tcW w:w="0" w:type="auto"/>
            <w:tcBorders>
              <w:top w:val="nil"/>
              <w:left w:val="nil"/>
              <w:bottom w:val="nil"/>
              <w:right w:val="nil"/>
            </w:tcBorders>
            <w:shd w:val="clear" w:color="auto" w:fill="auto"/>
            <w:vAlign w:val="center"/>
            <w:hideMark/>
          </w:tcPr>
          <w:p w14:paraId="22E37A8E" w14:textId="77777777" w:rsidR="00757878" w:rsidRPr="00757878" w:rsidRDefault="00757878" w:rsidP="0002395E">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2</w:t>
            </w:r>
          </w:p>
        </w:tc>
        <w:tc>
          <w:tcPr>
            <w:tcW w:w="0" w:type="auto"/>
            <w:tcBorders>
              <w:top w:val="nil"/>
              <w:left w:val="nil"/>
              <w:bottom w:val="nil"/>
              <w:right w:val="nil"/>
            </w:tcBorders>
            <w:shd w:val="clear" w:color="auto" w:fill="auto"/>
            <w:vAlign w:val="center"/>
            <w:hideMark/>
          </w:tcPr>
          <w:p w14:paraId="0BE1536F" w14:textId="77777777" w:rsidR="00757878" w:rsidRPr="00757878" w:rsidRDefault="00757878" w:rsidP="00886D89">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x</w:t>
            </w:r>
          </w:p>
        </w:tc>
        <w:tc>
          <w:tcPr>
            <w:tcW w:w="0" w:type="auto"/>
            <w:tcBorders>
              <w:top w:val="nil"/>
              <w:left w:val="nil"/>
              <w:bottom w:val="nil"/>
              <w:right w:val="nil"/>
            </w:tcBorders>
            <w:shd w:val="clear" w:color="auto" w:fill="auto"/>
            <w:vAlign w:val="center"/>
            <w:hideMark/>
          </w:tcPr>
          <w:p w14:paraId="5E4A857D" w14:textId="77777777" w:rsidR="00757878" w:rsidRPr="00757878" w:rsidRDefault="00757878" w:rsidP="00F34BE5">
            <w:pPr>
              <w:spacing w:after="0" w:line="240" w:lineRule="auto"/>
              <w:jc w:val="center"/>
              <w:rPr>
                <w:rFonts w:ascii="Times New Roman" w:eastAsia="Times New Roman" w:hAnsi="Times New Roman" w:cs="Times New Roman"/>
                <w:color w:val="000000"/>
                <w:sz w:val="16"/>
                <w:szCs w:val="16"/>
              </w:rPr>
            </w:pPr>
          </w:p>
        </w:tc>
        <w:tc>
          <w:tcPr>
            <w:tcW w:w="0" w:type="auto"/>
            <w:tcBorders>
              <w:top w:val="nil"/>
              <w:left w:val="nil"/>
              <w:bottom w:val="nil"/>
              <w:right w:val="nil"/>
            </w:tcBorders>
            <w:shd w:val="clear" w:color="auto" w:fill="auto"/>
            <w:vAlign w:val="center"/>
            <w:hideMark/>
          </w:tcPr>
          <w:p w14:paraId="6BF00724"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f</w:t>
            </w:r>
          </w:p>
        </w:tc>
        <w:tc>
          <w:tcPr>
            <w:tcW w:w="0" w:type="auto"/>
            <w:tcBorders>
              <w:top w:val="nil"/>
              <w:left w:val="nil"/>
              <w:bottom w:val="nil"/>
              <w:right w:val="nil"/>
            </w:tcBorders>
            <w:shd w:val="clear" w:color="auto" w:fill="auto"/>
            <w:vAlign w:val="center"/>
            <w:hideMark/>
          </w:tcPr>
          <w:p w14:paraId="724EDE25"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66</w:t>
            </w:r>
          </w:p>
        </w:tc>
        <w:tc>
          <w:tcPr>
            <w:tcW w:w="0" w:type="auto"/>
            <w:tcBorders>
              <w:top w:val="nil"/>
              <w:left w:val="nil"/>
              <w:bottom w:val="nil"/>
              <w:right w:val="nil"/>
            </w:tcBorders>
            <w:shd w:val="clear" w:color="auto" w:fill="auto"/>
            <w:vAlign w:val="center"/>
            <w:hideMark/>
          </w:tcPr>
          <w:p w14:paraId="56AD2B33"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right</w:t>
            </w:r>
          </w:p>
        </w:tc>
        <w:tc>
          <w:tcPr>
            <w:tcW w:w="0" w:type="auto"/>
            <w:tcBorders>
              <w:top w:val="nil"/>
              <w:left w:val="nil"/>
              <w:bottom w:val="nil"/>
              <w:right w:val="nil"/>
            </w:tcBorders>
            <w:shd w:val="clear" w:color="auto" w:fill="auto"/>
            <w:vAlign w:val="center"/>
            <w:hideMark/>
          </w:tcPr>
          <w:p w14:paraId="4C5F23CF"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w:t>
            </w:r>
          </w:p>
        </w:tc>
        <w:tc>
          <w:tcPr>
            <w:tcW w:w="0" w:type="auto"/>
            <w:tcBorders>
              <w:top w:val="nil"/>
              <w:left w:val="nil"/>
              <w:bottom w:val="nil"/>
              <w:right w:val="nil"/>
            </w:tcBorders>
            <w:shd w:val="clear" w:color="auto" w:fill="auto"/>
            <w:vAlign w:val="center"/>
            <w:hideMark/>
          </w:tcPr>
          <w:p w14:paraId="78EDA5B2"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w:t>
            </w:r>
          </w:p>
        </w:tc>
        <w:tc>
          <w:tcPr>
            <w:tcW w:w="0" w:type="auto"/>
            <w:tcBorders>
              <w:top w:val="nil"/>
              <w:left w:val="nil"/>
              <w:bottom w:val="nil"/>
              <w:right w:val="nil"/>
            </w:tcBorders>
            <w:shd w:val="clear" w:color="auto" w:fill="auto"/>
            <w:vAlign w:val="center"/>
            <w:hideMark/>
          </w:tcPr>
          <w:p w14:paraId="4FFA9446"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rPr>
              <w:t>+</w:t>
            </w:r>
          </w:p>
        </w:tc>
        <w:tc>
          <w:tcPr>
            <w:tcW w:w="0" w:type="auto"/>
            <w:tcBorders>
              <w:top w:val="nil"/>
              <w:left w:val="nil"/>
              <w:bottom w:val="nil"/>
              <w:right w:val="nil"/>
            </w:tcBorders>
            <w:shd w:val="clear" w:color="auto" w:fill="auto"/>
            <w:vAlign w:val="center"/>
            <w:hideMark/>
          </w:tcPr>
          <w:p w14:paraId="5B172FF3"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rPr>
              <w:t>-</w:t>
            </w:r>
          </w:p>
        </w:tc>
        <w:tc>
          <w:tcPr>
            <w:tcW w:w="0" w:type="auto"/>
            <w:tcBorders>
              <w:top w:val="nil"/>
              <w:left w:val="nil"/>
              <w:bottom w:val="nil"/>
              <w:right w:val="nil"/>
            </w:tcBorders>
            <w:shd w:val="clear" w:color="auto" w:fill="auto"/>
            <w:vAlign w:val="center"/>
            <w:hideMark/>
          </w:tcPr>
          <w:p w14:paraId="2397540C"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rPr>
              <w:t>+</w:t>
            </w:r>
          </w:p>
        </w:tc>
        <w:tc>
          <w:tcPr>
            <w:tcW w:w="0" w:type="auto"/>
            <w:tcBorders>
              <w:top w:val="nil"/>
              <w:left w:val="nil"/>
              <w:bottom w:val="nil"/>
              <w:right w:val="nil"/>
            </w:tcBorders>
            <w:shd w:val="clear" w:color="auto" w:fill="auto"/>
            <w:vAlign w:val="center"/>
            <w:hideMark/>
          </w:tcPr>
          <w:p w14:paraId="7F8010DE"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rPr>
              <w:t>30/30</w:t>
            </w:r>
          </w:p>
        </w:tc>
        <w:tc>
          <w:tcPr>
            <w:tcW w:w="0" w:type="auto"/>
            <w:tcBorders>
              <w:top w:val="nil"/>
              <w:left w:val="nil"/>
              <w:bottom w:val="nil"/>
              <w:right w:val="nil"/>
            </w:tcBorders>
            <w:shd w:val="clear" w:color="auto" w:fill="auto"/>
            <w:vAlign w:val="center"/>
            <w:hideMark/>
          </w:tcPr>
          <w:p w14:paraId="6F1423E9"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rPr>
              <w:t>42</w:t>
            </w:r>
          </w:p>
        </w:tc>
      </w:tr>
      <w:tr w:rsidR="00757878" w:rsidRPr="00757878" w14:paraId="2DF0C696" w14:textId="77777777" w:rsidTr="00757878">
        <w:trPr>
          <w:trHeight w:val="300"/>
        </w:trPr>
        <w:tc>
          <w:tcPr>
            <w:tcW w:w="0" w:type="auto"/>
            <w:tcBorders>
              <w:top w:val="nil"/>
              <w:left w:val="nil"/>
              <w:bottom w:val="nil"/>
              <w:right w:val="nil"/>
            </w:tcBorders>
            <w:shd w:val="clear" w:color="auto" w:fill="auto"/>
            <w:vAlign w:val="center"/>
            <w:hideMark/>
          </w:tcPr>
          <w:p w14:paraId="45ED0223" w14:textId="77777777" w:rsidR="00757878" w:rsidRPr="00757878" w:rsidRDefault="00757878" w:rsidP="0002395E">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3</w:t>
            </w:r>
          </w:p>
        </w:tc>
        <w:tc>
          <w:tcPr>
            <w:tcW w:w="0" w:type="auto"/>
            <w:tcBorders>
              <w:top w:val="nil"/>
              <w:left w:val="nil"/>
              <w:bottom w:val="nil"/>
              <w:right w:val="nil"/>
            </w:tcBorders>
            <w:shd w:val="clear" w:color="auto" w:fill="auto"/>
            <w:vAlign w:val="center"/>
            <w:hideMark/>
          </w:tcPr>
          <w:p w14:paraId="3077CC90" w14:textId="77777777" w:rsidR="00757878" w:rsidRPr="00757878" w:rsidRDefault="00757878" w:rsidP="00886D89">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x</w:t>
            </w:r>
          </w:p>
        </w:tc>
        <w:tc>
          <w:tcPr>
            <w:tcW w:w="0" w:type="auto"/>
            <w:tcBorders>
              <w:top w:val="nil"/>
              <w:left w:val="nil"/>
              <w:bottom w:val="nil"/>
              <w:right w:val="nil"/>
            </w:tcBorders>
            <w:shd w:val="clear" w:color="auto" w:fill="auto"/>
            <w:vAlign w:val="center"/>
            <w:hideMark/>
          </w:tcPr>
          <w:p w14:paraId="7EEF6D9A" w14:textId="77777777" w:rsidR="00757878" w:rsidRPr="00757878" w:rsidRDefault="00757878" w:rsidP="00F34BE5">
            <w:pPr>
              <w:spacing w:after="0" w:line="240" w:lineRule="auto"/>
              <w:jc w:val="center"/>
              <w:rPr>
                <w:rFonts w:ascii="Times New Roman" w:eastAsia="Times New Roman" w:hAnsi="Times New Roman" w:cs="Times New Roman"/>
                <w:color w:val="000000"/>
                <w:sz w:val="16"/>
                <w:szCs w:val="16"/>
              </w:rPr>
            </w:pPr>
          </w:p>
        </w:tc>
        <w:tc>
          <w:tcPr>
            <w:tcW w:w="0" w:type="auto"/>
            <w:tcBorders>
              <w:top w:val="nil"/>
              <w:left w:val="nil"/>
              <w:bottom w:val="nil"/>
              <w:right w:val="nil"/>
            </w:tcBorders>
            <w:shd w:val="clear" w:color="auto" w:fill="auto"/>
            <w:vAlign w:val="center"/>
            <w:hideMark/>
          </w:tcPr>
          <w:p w14:paraId="424C9D1D"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f</w:t>
            </w:r>
          </w:p>
        </w:tc>
        <w:tc>
          <w:tcPr>
            <w:tcW w:w="0" w:type="auto"/>
            <w:tcBorders>
              <w:top w:val="nil"/>
              <w:left w:val="nil"/>
              <w:bottom w:val="nil"/>
              <w:right w:val="nil"/>
            </w:tcBorders>
            <w:shd w:val="clear" w:color="auto" w:fill="auto"/>
            <w:vAlign w:val="center"/>
            <w:hideMark/>
          </w:tcPr>
          <w:p w14:paraId="1034383B"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66</w:t>
            </w:r>
          </w:p>
        </w:tc>
        <w:tc>
          <w:tcPr>
            <w:tcW w:w="0" w:type="auto"/>
            <w:tcBorders>
              <w:top w:val="nil"/>
              <w:left w:val="nil"/>
              <w:bottom w:val="nil"/>
              <w:right w:val="nil"/>
            </w:tcBorders>
            <w:shd w:val="clear" w:color="auto" w:fill="auto"/>
            <w:vAlign w:val="center"/>
            <w:hideMark/>
          </w:tcPr>
          <w:p w14:paraId="3E5DE8FB"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left</w:t>
            </w:r>
          </w:p>
        </w:tc>
        <w:tc>
          <w:tcPr>
            <w:tcW w:w="0" w:type="auto"/>
            <w:tcBorders>
              <w:top w:val="nil"/>
              <w:left w:val="nil"/>
              <w:bottom w:val="nil"/>
              <w:right w:val="nil"/>
            </w:tcBorders>
            <w:shd w:val="clear" w:color="auto" w:fill="auto"/>
            <w:vAlign w:val="center"/>
            <w:hideMark/>
          </w:tcPr>
          <w:p w14:paraId="33BFABD8"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w:t>
            </w:r>
          </w:p>
        </w:tc>
        <w:tc>
          <w:tcPr>
            <w:tcW w:w="0" w:type="auto"/>
            <w:tcBorders>
              <w:top w:val="nil"/>
              <w:left w:val="nil"/>
              <w:bottom w:val="nil"/>
              <w:right w:val="nil"/>
            </w:tcBorders>
            <w:shd w:val="clear" w:color="auto" w:fill="auto"/>
            <w:vAlign w:val="center"/>
            <w:hideMark/>
          </w:tcPr>
          <w:p w14:paraId="5B303BF5"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w:t>
            </w:r>
          </w:p>
        </w:tc>
        <w:tc>
          <w:tcPr>
            <w:tcW w:w="0" w:type="auto"/>
            <w:tcBorders>
              <w:top w:val="nil"/>
              <w:left w:val="nil"/>
              <w:bottom w:val="nil"/>
              <w:right w:val="nil"/>
            </w:tcBorders>
            <w:shd w:val="clear" w:color="auto" w:fill="auto"/>
            <w:vAlign w:val="center"/>
            <w:hideMark/>
          </w:tcPr>
          <w:p w14:paraId="64791293"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rPr>
              <w:t>+</w:t>
            </w:r>
          </w:p>
        </w:tc>
        <w:tc>
          <w:tcPr>
            <w:tcW w:w="0" w:type="auto"/>
            <w:tcBorders>
              <w:top w:val="nil"/>
              <w:left w:val="nil"/>
              <w:bottom w:val="nil"/>
              <w:right w:val="nil"/>
            </w:tcBorders>
            <w:shd w:val="clear" w:color="auto" w:fill="auto"/>
            <w:vAlign w:val="center"/>
            <w:hideMark/>
          </w:tcPr>
          <w:p w14:paraId="13CA72D0"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rPr>
              <w:t>+</w:t>
            </w:r>
          </w:p>
        </w:tc>
        <w:tc>
          <w:tcPr>
            <w:tcW w:w="0" w:type="auto"/>
            <w:tcBorders>
              <w:top w:val="nil"/>
              <w:left w:val="nil"/>
              <w:bottom w:val="nil"/>
              <w:right w:val="nil"/>
            </w:tcBorders>
            <w:shd w:val="clear" w:color="auto" w:fill="auto"/>
            <w:vAlign w:val="center"/>
            <w:hideMark/>
          </w:tcPr>
          <w:p w14:paraId="58A34E22"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rPr>
              <w:t>+</w:t>
            </w:r>
          </w:p>
        </w:tc>
        <w:tc>
          <w:tcPr>
            <w:tcW w:w="0" w:type="auto"/>
            <w:tcBorders>
              <w:top w:val="nil"/>
              <w:left w:val="nil"/>
              <w:bottom w:val="nil"/>
              <w:right w:val="nil"/>
            </w:tcBorders>
            <w:shd w:val="clear" w:color="auto" w:fill="auto"/>
            <w:vAlign w:val="center"/>
            <w:hideMark/>
          </w:tcPr>
          <w:p w14:paraId="0BF94D84"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rPr>
              <w:t>22/30</w:t>
            </w:r>
          </w:p>
        </w:tc>
        <w:tc>
          <w:tcPr>
            <w:tcW w:w="0" w:type="auto"/>
            <w:tcBorders>
              <w:top w:val="nil"/>
              <w:left w:val="nil"/>
              <w:bottom w:val="nil"/>
              <w:right w:val="nil"/>
            </w:tcBorders>
            <w:shd w:val="clear" w:color="auto" w:fill="auto"/>
            <w:vAlign w:val="center"/>
            <w:hideMark/>
          </w:tcPr>
          <w:p w14:paraId="761F684A"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rPr>
              <w:t>30</w:t>
            </w:r>
          </w:p>
        </w:tc>
      </w:tr>
      <w:tr w:rsidR="00757878" w:rsidRPr="00757878" w14:paraId="126F53B3" w14:textId="77777777" w:rsidTr="00757878">
        <w:trPr>
          <w:trHeight w:val="300"/>
        </w:trPr>
        <w:tc>
          <w:tcPr>
            <w:tcW w:w="0" w:type="auto"/>
            <w:tcBorders>
              <w:top w:val="nil"/>
              <w:left w:val="nil"/>
              <w:bottom w:val="nil"/>
              <w:right w:val="nil"/>
            </w:tcBorders>
            <w:shd w:val="clear" w:color="auto" w:fill="auto"/>
            <w:vAlign w:val="center"/>
            <w:hideMark/>
          </w:tcPr>
          <w:p w14:paraId="08FF2AF5" w14:textId="77777777" w:rsidR="00757878" w:rsidRPr="00757878" w:rsidRDefault="00757878" w:rsidP="0002395E">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4</w:t>
            </w:r>
          </w:p>
        </w:tc>
        <w:tc>
          <w:tcPr>
            <w:tcW w:w="0" w:type="auto"/>
            <w:tcBorders>
              <w:top w:val="nil"/>
              <w:left w:val="nil"/>
              <w:bottom w:val="nil"/>
              <w:right w:val="nil"/>
            </w:tcBorders>
            <w:shd w:val="clear" w:color="auto" w:fill="auto"/>
            <w:vAlign w:val="center"/>
            <w:hideMark/>
          </w:tcPr>
          <w:p w14:paraId="401FB0E7" w14:textId="77777777" w:rsidR="00757878" w:rsidRPr="00757878" w:rsidRDefault="00757878" w:rsidP="00886D89">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x</w:t>
            </w:r>
          </w:p>
        </w:tc>
        <w:tc>
          <w:tcPr>
            <w:tcW w:w="0" w:type="auto"/>
            <w:tcBorders>
              <w:top w:val="nil"/>
              <w:left w:val="nil"/>
              <w:bottom w:val="nil"/>
              <w:right w:val="nil"/>
            </w:tcBorders>
            <w:shd w:val="clear" w:color="auto" w:fill="auto"/>
            <w:vAlign w:val="center"/>
            <w:hideMark/>
          </w:tcPr>
          <w:p w14:paraId="1AD254BA" w14:textId="77777777" w:rsidR="00757878" w:rsidRPr="00757878" w:rsidRDefault="00757878" w:rsidP="00F34BE5">
            <w:pPr>
              <w:spacing w:after="0" w:line="240" w:lineRule="auto"/>
              <w:jc w:val="center"/>
              <w:rPr>
                <w:rFonts w:ascii="Times New Roman" w:eastAsia="Times New Roman" w:hAnsi="Times New Roman" w:cs="Times New Roman"/>
                <w:color w:val="000000"/>
                <w:sz w:val="16"/>
                <w:szCs w:val="16"/>
              </w:rPr>
            </w:pPr>
          </w:p>
        </w:tc>
        <w:tc>
          <w:tcPr>
            <w:tcW w:w="0" w:type="auto"/>
            <w:tcBorders>
              <w:top w:val="nil"/>
              <w:left w:val="nil"/>
              <w:bottom w:val="nil"/>
              <w:right w:val="nil"/>
            </w:tcBorders>
            <w:shd w:val="clear" w:color="auto" w:fill="auto"/>
            <w:vAlign w:val="center"/>
            <w:hideMark/>
          </w:tcPr>
          <w:p w14:paraId="12093000"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f</w:t>
            </w:r>
          </w:p>
        </w:tc>
        <w:tc>
          <w:tcPr>
            <w:tcW w:w="0" w:type="auto"/>
            <w:tcBorders>
              <w:top w:val="nil"/>
              <w:left w:val="nil"/>
              <w:bottom w:val="nil"/>
              <w:right w:val="nil"/>
            </w:tcBorders>
            <w:shd w:val="clear" w:color="auto" w:fill="auto"/>
            <w:vAlign w:val="center"/>
            <w:hideMark/>
          </w:tcPr>
          <w:p w14:paraId="05832DF8"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73</w:t>
            </w:r>
          </w:p>
        </w:tc>
        <w:tc>
          <w:tcPr>
            <w:tcW w:w="0" w:type="auto"/>
            <w:tcBorders>
              <w:top w:val="nil"/>
              <w:left w:val="nil"/>
              <w:bottom w:val="nil"/>
              <w:right w:val="nil"/>
            </w:tcBorders>
            <w:shd w:val="clear" w:color="auto" w:fill="auto"/>
            <w:vAlign w:val="center"/>
            <w:hideMark/>
          </w:tcPr>
          <w:p w14:paraId="14873EE4"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left</w:t>
            </w:r>
          </w:p>
        </w:tc>
        <w:tc>
          <w:tcPr>
            <w:tcW w:w="0" w:type="auto"/>
            <w:tcBorders>
              <w:top w:val="nil"/>
              <w:left w:val="nil"/>
              <w:bottom w:val="nil"/>
              <w:right w:val="nil"/>
            </w:tcBorders>
            <w:shd w:val="clear" w:color="auto" w:fill="auto"/>
            <w:vAlign w:val="center"/>
            <w:hideMark/>
          </w:tcPr>
          <w:p w14:paraId="2384625C"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w:t>
            </w:r>
          </w:p>
        </w:tc>
        <w:tc>
          <w:tcPr>
            <w:tcW w:w="0" w:type="auto"/>
            <w:tcBorders>
              <w:top w:val="nil"/>
              <w:left w:val="nil"/>
              <w:bottom w:val="nil"/>
              <w:right w:val="nil"/>
            </w:tcBorders>
            <w:shd w:val="clear" w:color="auto" w:fill="auto"/>
            <w:vAlign w:val="center"/>
            <w:hideMark/>
          </w:tcPr>
          <w:p w14:paraId="28BE195F"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w:t>
            </w:r>
          </w:p>
        </w:tc>
        <w:tc>
          <w:tcPr>
            <w:tcW w:w="0" w:type="auto"/>
            <w:tcBorders>
              <w:top w:val="nil"/>
              <w:left w:val="nil"/>
              <w:bottom w:val="nil"/>
              <w:right w:val="nil"/>
            </w:tcBorders>
            <w:shd w:val="clear" w:color="auto" w:fill="auto"/>
            <w:vAlign w:val="center"/>
            <w:hideMark/>
          </w:tcPr>
          <w:p w14:paraId="1FE022F6"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rPr>
              <w:t>+</w:t>
            </w:r>
          </w:p>
        </w:tc>
        <w:tc>
          <w:tcPr>
            <w:tcW w:w="0" w:type="auto"/>
            <w:tcBorders>
              <w:top w:val="nil"/>
              <w:left w:val="nil"/>
              <w:bottom w:val="nil"/>
              <w:right w:val="nil"/>
            </w:tcBorders>
            <w:shd w:val="clear" w:color="auto" w:fill="auto"/>
            <w:vAlign w:val="center"/>
            <w:hideMark/>
          </w:tcPr>
          <w:p w14:paraId="74A9FBD9"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rPr>
              <w:t>+</w:t>
            </w:r>
          </w:p>
        </w:tc>
        <w:tc>
          <w:tcPr>
            <w:tcW w:w="0" w:type="auto"/>
            <w:tcBorders>
              <w:top w:val="nil"/>
              <w:left w:val="nil"/>
              <w:bottom w:val="nil"/>
              <w:right w:val="nil"/>
            </w:tcBorders>
            <w:shd w:val="clear" w:color="auto" w:fill="auto"/>
            <w:vAlign w:val="center"/>
            <w:hideMark/>
          </w:tcPr>
          <w:p w14:paraId="382FB4C9"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rPr>
              <w:t>+</w:t>
            </w:r>
          </w:p>
        </w:tc>
        <w:tc>
          <w:tcPr>
            <w:tcW w:w="0" w:type="auto"/>
            <w:tcBorders>
              <w:top w:val="nil"/>
              <w:left w:val="nil"/>
              <w:bottom w:val="nil"/>
              <w:right w:val="nil"/>
            </w:tcBorders>
            <w:shd w:val="clear" w:color="auto" w:fill="auto"/>
            <w:vAlign w:val="center"/>
            <w:hideMark/>
          </w:tcPr>
          <w:p w14:paraId="19374DBA"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rPr>
              <w:t>28/30</w:t>
            </w:r>
          </w:p>
        </w:tc>
        <w:tc>
          <w:tcPr>
            <w:tcW w:w="0" w:type="auto"/>
            <w:tcBorders>
              <w:top w:val="nil"/>
              <w:left w:val="nil"/>
              <w:bottom w:val="nil"/>
              <w:right w:val="nil"/>
            </w:tcBorders>
            <w:shd w:val="clear" w:color="auto" w:fill="auto"/>
            <w:vAlign w:val="center"/>
            <w:hideMark/>
          </w:tcPr>
          <w:p w14:paraId="79AD8FB7"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rPr>
              <w:t>36</w:t>
            </w:r>
          </w:p>
        </w:tc>
      </w:tr>
      <w:tr w:rsidR="00757878" w:rsidRPr="00757878" w14:paraId="20B0DE31" w14:textId="77777777" w:rsidTr="00757878">
        <w:trPr>
          <w:trHeight w:val="300"/>
        </w:trPr>
        <w:tc>
          <w:tcPr>
            <w:tcW w:w="0" w:type="auto"/>
            <w:tcBorders>
              <w:top w:val="nil"/>
              <w:left w:val="nil"/>
              <w:bottom w:val="nil"/>
              <w:right w:val="nil"/>
            </w:tcBorders>
            <w:shd w:val="clear" w:color="auto" w:fill="auto"/>
            <w:vAlign w:val="center"/>
            <w:hideMark/>
          </w:tcPr>
          <w:p w14:paraId="53EAA303" w14:textId="77777777" w:rsidR="00757878" w:rsidRPr="00757878" w:rsidRDefault="00757878" w:rsidP="0002395E">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5</w:t>
            </w:r>
          </w:p>
        </w:tc>
        <w:tc>
          <w:tcPr>
            <w:tcW w:w="0" w:type="auto"/>
            <w:tcBorders>
              <w:top w:val="nil"/>
              <w:left w:val="nil"/>
              <w:bottom w:val="nil"/>
              <w:right w:val="nil"/>
            </w:tcBorders>
            <w:shd w:val="clear" w:color="auto" w:fill="auto"/>
            <w:vAlign w:val="center"/>
            <w:hideMark/>
          </w:tcPr>
          <w:p w14:paraId="6B7C91A3" w14:textId="77777777" w:rsidR="00757878" w:rsidRPr="00757878" w:rsidRDefault="00757878" w:rsidP="00886D89">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x</w:t>
            </w:r>
          </w:p>
        </w:tc>
        <w:tc>
          <w:tcPr>
            <w:tcW w:w="0" w:type="auto"/>
            <w:tcBorders>
              <w:top w:val="nil"/>
              <w:left w:val="nil"/>
              <w:bottom w:val="nil"/>
              <w:right w:val="nil"/>
            </w:tcBorders>
            <w:shd w:val="clear" w:color="auto" w:fill="auto"/>
            <w:vAlign w:val="center"/>
            <w:hideMark/>
          </w:tcPr>
          <w:p w14:paraId="24EC1B78" w14:textId="77777777" w:rsidR="00757878" w:rsidRPr="00757878" w:rsidRDefault="00757878" w:rsidP="00F34BE5">
            <w:pPr>
              <w:spacing w:after="0" w:line="240" w:lineRule="auto"/>
              <w:jc w:val="center"/>
              <w:rPr>
                <w:rFonts w:ascii="Times New Roman" w:eastAsia="Times New Roman" w:hAnsi="Times New Roman" w:cs="Times New Roman"/>
                <w:color w:val="000000"/>
                <w:sz w:val="16"/>
                <w:szCs w:val="16"/>
              </w:rPr>
            </w:pPr>
          </w:p>
        </w:tc>
        <w:tc>
          <w:tcPr>
            <w:tcW w:w="0" w:type="auto"/>
            <w:tcBorders>
              <w:top w:val="nil"/>
              <w:left w:val="nil"/>
              <w:bottom w:val="nil"/>
              <w:right w:val="nil"/>
            </w:tcBorders>
            <w:shd w:val="clear" w:color="auto" w:fill="auto"/>
            <w:vAlign w:val="center"/>
            <w:hideMark/>
          </w:tcPr>
          <w:p w14:paraId="10E68ACF"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f</w:t>
            </w:r>
          </w:p>
        </w:tc>
        <w:tc>
          <w:tcPr>
            <w:tcW w:w="0" w:type="auto"/>
            <w:tcBorders>
              <w:top w:val="nil"/>
              <w:left w:val="nil"/>
              <w:bottom w:val="nil"/>
              <w:right w:val="nil"/>
            </w:tcBorders>
            <w:shd w:val="clear" w:color="auto" w:fill="auto"/>
            <w:vAlign w:val="center"/>
            <w:hideMark/>
          </w:tcPr>
          <w:p w14:paraId="7767F439"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68</w:t>
            </w:r>
          </w:p>
        </w:tc>
        <w:tc>
          <w:tcPr>
            <w:tcW w:w="0" w:type="auto"/>
            <w:tcBorders>
              <w:top w:val="nil"/>
              <w:left w:val="nil"/>
              <w:bottom w:val="nil"/>
              <w:right w:val="nil"/>
            </w:tcBorders>
            <w:shd w:val="clear" w:color="auto" w:fill="auto"/>
            <w:vAlign w:val="center"/>
            <w:hideMark/>
          </w:tcPr>
          <w:p w14:paraId="6A11246B"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left</w:t>
            </w:r>
          </w:p>
        </w:tc>
        <w:tc>
          <w:tcPr>
            <w:tcW w:w="0" w:type="auto"/>
            <w:tcBorders>
              <w:top w:val="nil"/>
              <w:left w:val="nil"/>
              <w:bottom w:val="nil"/>
              <w:right w:val="nil"/>
            </w:tcBorders>
            <w:shd w:val="clear" w:color="auto" w:fill="auto"/>
            <w:vAlign w:val="center"/>
            <w:hideMark/>
          </w:tcPr>
          <w:p w14:paraId="2EAF0480"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w:t>
            </w:r>
          </w:p>
        </w:tc>
        <w:tc>
          <w:tcPr>
            <w:tcW w:w="0" w:type="auto"/>
            <w:tcBorders>
              <w:top w:val="nil"/>
              <w:left w:val="nil"/>
              <w:bottom w:val="nil"/>
              <w:right w:val="nil"/>
            </w:tcBorders>
            <w:shd w:val="clear" w:color="auto" w:fill="auto"/>
            <w:vAlign w:val="center"/>
            <w:hideMark/>
          </w:tcPr>
          <w:p w14:paraId="0B4C5DFF"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w:t>
            </w:r>
          </w:p>
        </w:tc>
        <w:tc>
          <w:tcPr>
            <w:tcW w:w="0" w:type="auto"/>
            <w:tcBorders>
              <w:top w:val="nil"/>
              <w:left w:val="nil"/>
              <w:bottom w:val="nil"/>
              <w:right w:val="nil"/>
            </w:tcBorders>
            <w:shd w:val="clear" w:color="auto" w:fill="auto"/>
            <w:vAlign w:val="center"/>
            <w:hideMark/>
          </w:tcPr>
          <w:p w14:paraId="0BBEBBA8"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rPr>
              <w:t>+</w:t>
            </w:r>
          </w:p>
        </w:tc>
        <w:tc>
          <w:tcPr>
            <w:tcW w:w="0" w:type="auto"/>
            <w:tcBorders>
              <w:top w:val="nil"/>
              <w:left w:val="nil"/>
              <w:bottom w:val="nil"/>
              <w:right w:val="nil"/>
            </w:tcBorders>
            <w:shd w:val="clear" w:color="auto" w:fill="auto"/>
            <w:vAlign w:val="center"/>
            <w:hideMark/>
          </w:tcPr>
          <w:p w14:paraId="2F31E277"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rPr>
              <w:t>-</w:t>
            </w:r>
          </w:p>
        </w:tc>
        <w:tc>
          <w:tcPr>
            <w:tcW w:w="0" w:type="auto"/>
            <w:tcBorders>
              <w:top w:val="nil"/>
              <w:left w:val="nil"/>
              <w:bottom w:val="nil"/>
              <w:right w:val="nil"/>
            </w:tcBorders>
            <w:shd w:val="clear" w:color="auto" w:fill="auto"/>
            <w:vAlign w:val="center"/>
            <w:hideMark/>
          </w:tcPr>
          <w:p w14:paraId="27C9BF2E"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rPr>
              <w:t>+</w:t>
            </w:r>
          </w:p>
        </w:tc>
        <w:tc>
          <w:tcPr>
            <w:tcW w:w="0" w:type="auto"/>
            <w:tcBorders>
              <w:top w:val="nil"/>
              <w:left w:val="nil"/>
              <w:bottom w:val="nil"/>
              <w:right w:val="nil"/>
            </w:tcBorders>
            <w:shd w:val="clear" w:color="auto" w:fill="auto"/>
            <w:vAlign w:val="center"/>
            <w:hideMark/>
          </w:tcPr>
          <w:p w14:paraId="01B81A49"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rPr>
              <w:t>26/30</w:t>
            </w:r>
          </w:p>
        </w:tc>
        <w:tc>
          <w:tcPr>
            <w:tcW w:w="0" w:type="auto"/>
            <w:tcBorders>
              <w:top w:val="nil"/>
              <w:left w:val="nil"/>
              <w:bottom w:val="nil"/>
              <w:right w:val="nil"/>
            </w:tcBorders>
            <w:shd w:val="clear" w:color="auto" w:fill="auto"/>
            <w:vAlign w:val="center"/>
            <w:hideMark/>
          </w:tcPr>
          <w:p w14:paraId="0ED51C71"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rPr>
              <w:t>-</w:t>
            </w:r>
          </w:p>
        </w:tc>
      </w:tr>
      <w:tr w:rsidR="00757878" w:rsidRPr="00757878" w14:paraId="560DEA5A" w14:textId="77777777" w:rsidTr="00757878">
        <w:trPr>
          <w:trHeight w:val="300"/>
        </w:trPr>
        <w:tc>
          <w:tcPr>
            <w:tcW w:w="0" w:type="auto"/>
            <w:tcBorders>
              <w:top w:val="nil"/>
              <w:left w:val="nil"/>
              <w:bottom w:val="nil"/>
              <w:right w:val="nil"/>
            </w:tcBorders>
            <w:shd w:val="clear" w:color="auto" w:fill="auto"/>
            <w:vAlign w:val="center"/>
            <w:hideMark/>
          </w:tcPr>
          <w:p w14:paraId="3C48BEB0" w14:textId="77777777" w:rsidR="00757878" w:rsidRPr="00757878" w:rsidRDefault="00757878" w:rsidP="0002395E">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6</w:t>
            </w:r>
          </w:p>
        </w:tc>
        <w:tc>
          <w:tcPr>
            <w:tcW w:w="0" w:type="auto"/>
            <w:tcBorders>
              <w:top w:val="nil"/>
              <w:left w:val="nil"/>
              <w:bottom w:val="nil"/>
              <w:right w:val="nil"/>
            </w:tcBorders>
            <w:shd w:val="clear" w:color="auto" w:fill="auto"/>
            <w:vAlign w:val="center"/>
            <w:hideMark/>
          </w:tcPr>
          <w:p w14:paraId="4DC84B51" w14:textId="77777777" w:rsidR="00757878" w:rsidRPr="00757878" w:rsidRDefault="00757878" w:rsidP="00886D89">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x</w:t>
            </w:r>
          </w:p>
        </w:tc>
        <w:tc>
          <w:tcPr>
            <w:tcW w:w="0" w:type="auto"/>
            <w:tcBorders>
              <w:top w:val="nil"/>
              <w:left w:val="nil"/>
              <w:bottom w:val="nil"/>
              <w:right w:val="nil"/>
            </w:tcBorders>
            <w:shd w:val="clear" w:color="auto" w:fill="auto"/>
            <w:vAlign w:val="center"/>
            <w:hideMark/>
          </w:tcPr>
          <w:p w14:paraId="17FE330D" w14:textId="77777777" w:rsidR="00757878" w:rsidRPr="00757878" w:rsidRDefault="00757878" w:rsidP="00F34BE5">
            <w:pPr>
              <w:spacing w:after="0" w:line="240" w:lineRule="auto"/>
              <w:jc w:val="center"/>
              <w:rPr>
                <w:rFonts w:ascii="Times New Roman" w:eastAsia="Times New Roman" w:hAnsi="Times New Roman" w:cs="Times New Roman"/>
                <w:color w:val="000000"/>
                <w:sz w:val="16"/>
                <w:szCs w:val="16"/>
              </w:rPr>
            </w:pPr>
          </w:p>
        </w:tc>
        <w:tc>
          <w:tcPr>
            <w:tcW w:w="0" w:type="auto"/>
            <w:tcBorders>
              <w:top w:val="nil"/>
              <w:left w:val="nil"/>
              <w:bottom w:val="nil"/>
              <w:right w:val="nil"/>
            </w:tcBorders>
            <w:shd w:val="clear" w:color="auto" w:fill="auto"/>
            <w:vAlign w:val="center"/>
            <w:hideMark/>
          </w:tcPr>
          <w:p w14:paraId="0DF93E49"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f</w:t>
            </w:r>
          </w:p>
        </w:tc>
        <w:tc>
          <w:tcPr>
            <w:tcW w:w="0" w:type="auto"/>
            <w:tcBorders>
              <w:top w:val="nil"/>
              <w:left w:val="nil"/>
              <w:bottom w:val="nil"/>
              <w:right w:val="nil"/>
            </w:tcBorders>
            <w:shd w:val="clear" w:color="auto" w:fill="auto"/>
            <w:vAlign w:val="center"/>
            <w:hideMark/>
          </w:tcPr>
          <w:p w14:paraId="2DD731B7"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56</w:t>
            </w:r>
          </w:p>
        </w:tc>
        <w:tc>
          <w:tcPr>
            <w:tcW w:w="0" w:type="auto"/>
            <w:tcBorders>
              <w:top w:val="nil"/>
              <w:left w:val="nil"/>
              <w:bottom w:val="nil"/>
              <w:right w:val="nil"/>
            </w:tcBorders>
            <w:shd w:val="clear" w:color="auto" w:fill="auto"/>
            <w:vAlign w:val="center"/>
            <w:hideMark/>
          </w:tcPr>
          <w:p w14:paraId="339AFFFD"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left</w:t>
            </w:r>
          </w:p>
        </w:tc>
        <w:tc>
          <w:tcPr>
            <w:tcW w:w="0" w:type="auto"/>
            <w:tcBorders>
              <w:top w:val="nil"/>
              <w:left w:val="nil"/>
              <w:bottom w:val="nil"/>
              <w:right w:val="nil"/>
            </w:tcBorders>
            <w:shd w:val="clear" w:color="auto" w:fill="auto"/>
            <w:vAlign w:val="center"/>
            <w:hideMark/>
          </w:tcPr>
          <w:p w14:paraId="5C5B63D3"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w:t>
            </w:r>
          </w:p>
        </w:tc>
        <w:tc>
          <w:tcPr>
            <w:tcW w:w="0" w:type="auto"/>
            <w:tcBorders>
              <w:top w:val="nil"/>
              <w:left w:val="nil"/>
              <w:bottom w:val="nil"/>
              <w:right w:val="nil"/>
            </w:tcBorders>
            <w:shd w:val="clear" w:color="auto" w:fill="auto"/>
            <w:vAlign w:val="center"/>
            <w:hideMark/>
          </w:tcPr>
          <w:p w14:paraId="39118A77"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w:t>
            </w:r>
          </w:p>
        </w:tc>
        <w:tc>
          <w:tcPr>
            <w:tcW w:w="0" w:type="auto"/>
            <w:tcBorders>
              <w:top w:val="nil"/>
              <w:left w:val="nil"/>
              <w:bottom w:val="nil"/>
              <w:right w:val="nil"/>
            </w:tcBorders>
            <w:shd w:val="clear" w:color="auto" w:fill="auto"/>
            <w:vAlign w:val="center"/>
            <w:hideMark/>
          </w:tcPr>
          <w:p w14:paraId="70F9D7E3"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rPr>
              <w:t>+</w:t>
            </w:r>
          </w:p>
        </w:tc>
        <w:tc>
          <w:tcPr>
            <w:tcW w:w="0" w:type="auto"/>
            <w:tcBorders>
              <w:top w:val="nil"/>
              <w:left w:val="nil"/>
              <w:bottom w:val="nil"/>
              <w:right w:val="nil"/>
            </w:tcBorders>
            <w:shd w:val="clear" w:color="auto" w:fill="auto"/>
            <w:vAlign w:val="center"/>
            <w:hideMark/>
          </w:tcPr>
          <w:p w14:paraId="3BDC0571"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rPr>
              <w:t>-</w:t>
            </w:r>
          </w:p>
        </w:tc>
        <w:tc>
          <w:tcPr>
            <w:tcW w:w="0" w:type="auto"/>
            <w:tcBorders>
              <w:top w:val="nil"/>
              <w:left w:val="nil"/>
              <w:bottom w:val="nil"/>
              <w:right w:val="nil"/>
            </w:tcBorders>
            <w:shd w:val="clear" w:color="auto" w:fill="auto"/>
            <w:vAlign w:val="center"/>
            <w:hideMark/>
          </w:tcPr>
          <w:p w14:paraId="02C9A223"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rPr>
              <w:t>+</w:t>
            </w:r>
          </w:p>
        </w:tc>
        <w:tc>
          <w:tcPr>
            <w:tcW w:w="0" w:type="auto"/>
            <w:tcBorders>
              <w:top w:val="nil"/>
              <w:left w:val="nil"/>
              <w:bottom w:val="nil"/>
              <w:right w:val="nil"/>
            </w:tcBorders>
            <w:shd w:val="clear" w:color="auto" w:fill="auto"/>
            <w:vAlign w:val="center"/>
            <w:hideMark/>
          </w:tcPr>
          <w:p w14:paraId="0C5DC347"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rPr>
              <w:t>27/30</w:t>
            </w:r>
          </w:p>
        </w:tc>
        <w:tc>
          <w:tcPr>
            <w:tcW w:w="0" w:type="auto"/>
            <w:tcBorders>
              <w:top w:val="nil"/>
              <w:left w:val="nil"/>
              <w:bottom w:val="nil"/>
              <w:right w:val="nil"/>
            </w:tcBorders>
            <w:shd w:val="clear" w:color="auto" w:fill="auto"/>
            <w:vAlign w:val="center"/>
            <w:hideMark/>
          </w:tcPr>
          <w:p w14:paraId="041934DE"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rPr>
              <w:t>17</w:t>
            </w:r>
          </w:p>
        </w:tc>
      </w:tr>
      <w:tr w:rsidR="00757878" w:rsidRPr="00757878" w14:paraId="4D00C6F5" w14:textId="77777777" w:rsidTr="00757878">
        <w:trPr>
          <w:trHeight w:val="300"/>
        </w:trPr>
        <w:tc>
          <w:tcPr>
            <w:tcW w:w="0" w:type="auto"/>
            <w:tcBorders>
              <w:top w:val="nil"/>
              <w:left w:val="nil"/>
              <w:bottom w:val="nil"/>
              <w:right w:val="nil"/>
            </w:tcBorders>
            <w:shd w:val="clear" w:color="auto" w:fill="auto"/>
            <w:vAlign w:val="center"/>
            <w:hideMark/>
          </w:tcPr>
          <w:p w14:paraId="6EE454BD" w14:textId="77777777" w:rsidR="00757878" w:rsidRPr="00757878" w:rsidRDefault="00757878" w:rsidP="0002395E">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7</w:t>
            </w:r>
          </w:p>
        </w:tc>
        <w:tc>
          <w:tcPr>
            <w:tcW w:w="0" w:type="auto"/>
            <w:tcBorders>
              <w:top w:val="nil"/>
              <w:left w:val="nil"/>
              <w:bottom w:val="nil"/>
              <w:right w:val="nil"/>
            </w:tcBorders>
            <w:shd w:val="clear" w:color="auto" w:fill="auto"/>
            <w:vAlign w:val="center"/>
            <w:hideMark/>
          </w:tcPr>
          <w:p w14:paraId="4893CBFF" w14:textId="77777777" w:rsidR="00757878" w:rsidRPr="00757878" w:rsidRDefault="00757878" w:rsidP="00886D89">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x</w:t>
            </w:r>
          </w:p>
        </w:tc>
        <w:tc>
          <w:tcPr>
            <w:tcW w:w="0" w:type="auto"/>
            <w:tcBorders>
              <w:top w:val="nil"/>
              <w:left w:val="nil"/>
              <w:bottom w:val="nil"/>
              <w:right w:val="nil"/>
            </w:tcBorders>
            <w:shd w:val="clear" w:color="auto" w:fill="auto"/>
            <w:vAlign w:val="center"/>
            <w:hideMark/>
          </w:tcPr>
          <w:p w14:paraId="6905E0DB" w14:textId="77777777" w:rsidR="00757878" w:rsidRPr="00757878" w:rsidRDefault="00757878" w:rsidP="00F34BE5">
            <w:pPr>
              <w:spacing w:after="0" w:line="240" w:lineRule="auto"/>
              <w:jc w:val="center"/>
              <w:rPr>
                <w:rFonts w:ascii="Times New Roman" w:eastAsia="Times New Roman" w:hAnsi="Times New Roman" w:cs="Times New Roman"/>
                <w:color w:val="000000"/>
                <w:sz w:val="16"/>
                <w:szCs w:val="16"/>
              </w:rPr>
            </w:pPr>
          </w:p>
        </w:tc>
        <w:tc>
          <w:tcPr>
            <w:tcW w:w="0" w:type="auto"/>
            <w:tcBorders>
              <w:top w:val="nil"/>
              <w:left w:val="nil"/>
              <w:bottom w:val="nil"/>
              <w:right w:val="nil"/>
            </w:tcBorders>
            <w:shd w:val="clear" w:color="auto" w:fill="auto"/>
            <w:vAlign w:val="center"/>
            <w:hideMark/>
          </w:tcPr>
          <w:p w14:paraId="21902EFE"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m</w:t>
            </w:r>
          </w:p>
        </w:tc>
        <w:tc>
          <w:tcPr>
            <w:tcW w:w="0" w:type="auto"/>
            <w:tcBorders>
              <w:top w:val="nil"/>
              <w:left w:val="nil"/>
              <w:bottom w:val="nil"/>
              <w:right w:val="nil"/>
            </w:tcBorders>
            <w:shd w:val="clear" w:color="auto" w:fill="auto"/>
            <w:vAlign w:val="center"/>
            <w:hideMark/>
          </w:tcPr>
          <w:p w14:paraId="33677C4C"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66</w:t>
            </w:r>
          </w:p>
        </w:tc>
        <w:tc>
          <w:tcPr>
            <w:tcW w:w="0" w:type="auto"/>
            <w:tcBorders>
              <w:top w:val="nil"/>
              <w:left w:val="nil"/>
              <w:bottom w:val="nil"/>
              <w:right w:val="nil"/>
            </w:tcBorders>
            <w:shd w:val="clear" w:color="auto" w:fill="auto"/>
            <w:vAlign w:val="center"/>
            <w:hideMark/>
          </w:tcPr>
          <w:p w14:paraId="24184807"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right</w:t>
            </w:r>
          </w:p>
        </w:tc>
        <w:tc>
          <w:tcPr>
            <w:tcW w:w="0" w:type="auto"/>
            <w:tcBorders>
              <w:top w:val="nil"/>
              <w:left w:val="nil"/>
              <w:bottom w:val="nil"/>
              <w:right w:val="nil"/>
            </w:tcBorders>
            <w:shd w:val="clear" w:color="auto" w:fill="auto"/>
            <w:vAlign w:val="center"/>
            <w:hideMark/>
          </w:tcPr>
          <w:p w14:paraId="528FF4E8"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w:t>
            </w:r>
          </w:p>
        </w:tc>
        <w:tc>
          <w:tcPr>
            <w:tcW w:w="0" w:type="auto"/>
            <w:tcBorders>
              <w:top w:val="nil"/>
              <w:left w:val="nil"/>
              <w:bottom w:val="nil"/>
              <w:right w:val="nil"/>
            </w:tcBorders>
            <w:shd w:val="clear" w:color="auto" w:fill="auto"/>
            <w:vAlign w:val="center"/>
            <w:hideMark/>
          </w:tcPr>
          <w:p w14:paraId="77B3433E"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w:t>
            </w:r>
          </w:p>
        </w:tc>
        <w:tc>
          <w:tcPr>
            <w:tcW w:w="0" w:type="auto"/>
            <w:tcBorders>
              <w:top w:val="nil"/>
              <w:left w:val="nil"/>
              <w:bottom w:val="nil"/>
              <w:right w:val="nil"/>
            </w:tcBorders>
            <w:shd w:val="clear" w:color="auto" w:fill="auto"/>
            <w:vAlign w:val="center"/>
            <w:hideMark/>
          </w:tcPr>
          <w:p w14:paraId="33278EFF"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rPr>
              <w:t>+</w:t>
            </w:r>
          </w:p>
        </w:tc>
        <w:tc>
          <w:tcPr>
            <w:tcW w:w="0" w:type="auto"/>
            <w:tcBorders>
              <w:top w:val="nil"/>
              <w:left w:val="nil"/>
              <w:bottom w:val="nil"/>
              <w:right w:val="nil"/>
            </w:tcBorders>
            <w:shd w:val="clear" w:color="auto" w:fill="auto"/>
            <w:vAlign w:val="center"/>
            <w:hideMark/>
          </w:tcPr>
          <w:p w14:paraId="0FA58EA7"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rPr>
              <w:t>+</w:t>
            </w:r>
          </w:p>
        </w:tc>
        <w:tc>
          <w:tcPr>
            <w:tcW w:w="0" w:type="auto"/>
            <w:tcBorders>
              <w:top w:val="nil"/>
              <w:left w:val="nil"/>
              <w:bottom w:val="nil"/>
              <w:right w:val="nil"/>
            </w:tcBorders>
            <w:shd w:val="clear" w:color="auto" w:fill="auto"/>
            <w:vAlign w:val="center"/>
            <w:hideMark/>
          </w:tcPr>
          <w:p w14:paraId="5D5E511E"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rPr>
              <w:t>+</w:t>
            </w:r>
          </w:p>
        </w:tc>
        <w:tc>
          <w:tcPr>
            <w:tcW w:w="0" w:type="auto"/>
            <w:tcBorders>
              <w:top w:val="nil"/>
              <w:left w:val="nil"/>
              <w:bottom w:val="nil"/>
              <w:right w:val="nil"/>
            </w:tcBorders>
            <w:shd w:val="clear" w:color="auto" w:fill="auto"/>
            <w:vAlign w:val="center"/>
            <w:hideMark/>
          </w:tcPr>
          <w:p w14:paraId="065ACB70"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rPr>
              <w:t>30/30</w:t>
            </w:r>
          </w:p>
        </w:tc>
        <w:tc>
          <w:tcPr>
            <w:tcW w:w="0" w:type="auto"/>
            <w:tcBorders>
              <w:top w:val="nil"/>
              <w:left w:val="nil"/>
              <w:bottom w:val="nil"/>
              <w:right w:val="nil"/>
            </w:tcBorders>
            <w:shd w:val="clear" w:color="auto" w:fill="auto"/>
            <w:vAlign w:val="center"/>
            <w:hideMark/>
          </w:tcPr>
          <w:p w14:paraId="643B2B80"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rPr>
              <w:t>4</w:t>
            </w:r>
          </w:p>
        </w:tc>
      </w:tr>
      <w:tr w:rsidR="00757878" w:rsidRPr="00757878" w14:paraId="4EC2ADC6" w14:textId="77777777" w:rsidTr="00757878">
        <w:trPr>
          <w:trHeight w:val="300"/>
        </w:trPr>
        <w:tc>
          <w:tcPr>
            <w:tcW w:w="0" w:type="auto"/>
            <w:tcBorders>
              <w:top w:val="nil"/>
              <w:left w:val="nil"/>
              <w:bottom w:val="nil"/>
              <w:right w:val="nil"/>
            </w:tcBorders>
            <w:shd w:val="clear" w:color="auto" w:fill="auto"/>
            <w:vAlign w:val="center"/>
            <w:hideMark/>
          </w:tcPr>
          <w:p w14:paraId="31DD8FB4" w14:textId="77777777" w:rsidR="00757878" w:rsidRPr="00757878" w:rsidRDefault="00757878" w:rsidP="0002395E">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8</w:t>
            </w:r>
          </w:p>
        </w:tc>
        <w:tc>
          <w:tcPr>
            <w:tcW w:w="0" w:type="auto"/>
            <w:tcBorders>
              <w:top w:val="nil"/>
              <w:left w:val="nil"/>
              <w:bottom w:val="nil"/>
              <w:right w:val="nil"/>
            </w:tcBorders>
            <w:shd w:val="clear" w:color="auto" w:fill="auto"/>
            <w:vAlign w:val="center"/>
            <w:hideMark/>
          </w:tcPr>
          <w:p w14:paraId="1BDEB90B" w14:textId="77777777" w:rsidR="00757878" w:rsidRPr="00757878" w:rsidRDefault="00757878" w:rsidP="00886D89">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x</w:t>
            </w:r>
          </w:p>
        </w:tc>
        <w:tc>
          <w:tcPr>
            <w:tcW w:w="0" w:type="auto"/>
            <w:tcBorders>
              <w:top w:val="nil"/>
              <w:left w:val="nil"/>
              <w:bottom w:val="nil"/>
              <w:right w:val="nil"/>
            </w:tcBorders>
            <w:shd w:val="clear" w:color="auto" w:fill="auto"/>
            <w:vAlign w:val="center"/>
            <w:hideMark/>
          </w:tcPr>
          <w:p w14:paraId="4A6DADDE" w14:textId="77777777" w:rsidR="00757878" w:rsidRPr="00757878" w:rsidRDefault="00757878" w:rsidP="00F34BE5">
            <w:pPr>
              <w:spacing w:after="0" w:line="240" w:lineRule="auto"/>
              <w:jc w:val="center"/>
              <w:rPr>
                <w:rFonts w:ascii="Times New Roman" w:eastAsia="Times New Roman" w:hAnsi="Times New Roman" w:cs="Times New Roman"/>
                <w:color w:val="000000"/>
                <w:sz w:val="16"/>
                <w:szCs w:val="16"/>
              </w:rPr>
            </w:pPr>
          </w:p>
        </w:tc>
        <w:tc>
          <w:tcPr>
            <w:tcW w:w="0" w:type="auto"/>
            <w:tcBorders>
              <w:top w:val="nil"/>
              <w:left w:val="nil"/>
              <w:bottom w:val="nil"/>
              <w:right w:val="nil"/>
            </w:tcBorders>
            <w:shd w:val="clear" w:color="auto" w:fill="auto"/>
            <w:vAlign w:val="center"/>
            <w:hideMark/>
          </w:tcPr>
          <w:p w14:paraId="6CB3F370" w14:textId="77777777" w:rsidR="00757878" w:rsidRPr="00757878" w:rsidRDefault="00757878" w:rsidP="00F34BE5">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f</w:t>
            </w:r>
          </w:p>
        </w:tc>
        <w:tc>
          <w:tcPr>
            <w:tcW w:w="0" w:type="auto"/>
            <w:tcBorders>
              <w:top w:val="nil"/>
              <w:left w:val="nil"/>
              <w:bottom w:val="nil"/>
              <w:right w:val="nil"/>
            </w:tcBorders>
            <w:shd w:val="clear" w:color="auto" w:fill="auto"/>
            <w:vAlign w:val="center"/>
            <w:hideMark/>
          </w:tcPr>
          <w:p w14:paraId="4E8F0F11"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66</w:t>
            </w:r>
          </w:p>
        </w:tc>
        <w:tc>
          <w:tcPr>
            <w:tcW w:w="0" w:type="auto"/>
            <w:tcBorders>
              <w:top w:val="nil"/>
              <w:left w:val="nil"/>
              <w:bottom w:val="nil"/>
              <w:right w:val="nil"/>
            </w:tcBorders>
            <w:shd w:val="clear" w:color="auto" w:fill="auto"/>
            <w:vAlign w:val="center"/>
            <w:hideMark/>
          </w:tcPr>
          <w:p w14:paraId="6141D0EC"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right</w:t>
            </w:r>
          </w:p>
        </w:tc>
        <w:tc>
          <w:tcPr>
            <w:tcW w:w="0" w:type="auto"/>
            <w:tcBorders>
              <w:top w:val="nil"/>
              <w:left w:val="nil"/>
              <w:bottom w:val="nil"/>
              <w:right w:val="nil"/>
            </w:tcBorders>
            <w:shd w:val="clear" w:color="auto" w:fill="auto"/>
            <w:vAlign w:val="center"/>
            <w:hideMark/>
          </w:tcPr>
          <w:p w14:paraId="34F8CE18"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w:t>
            </w:r>
          </w:p>
        </w:tc>
        <w:tc>
          <w:tcPr>
            <w:tcW w:w="0" w:type="auto"/>
            <w:tcBorders>
              <w:top w:val="nil"/>
              <w:left w:val="nil"/>
              <w:bottom w:val="nil"/>
              <w:right w:val="nil"/>
            </w:tcBorders>
            <w:shd w:val="clear" w:color="auto" w:fill="auto"/>
            <w:vAlign w:val="center"/>
            <w:hideMark/>
          </w:tcPr>
          <w:p w14:paraId="480738D3"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w:t>
            </w:r>
          </w:p>
        </w:tc>
        <w:tc>
          <w:tcPr>
            <w:tcW w:w="0" w:type="auto"/>
            <w:tcBorders>
              <w:top w:val="nil"/>
              <w:left w:val="nil"/>
              <w:bottom w:val="nil"/>
              <w:right w:val="nil"/>
            </w:tcBorders>
            <w:shd w:val="clear" w:color="auto" w:fill="auto"/>
            <w:vAlign w:val="center"/>
            <w:hideMark/>
          </w:tcPr>
          <w:p w14:paraId="581BC2C7"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rPr>
              <w:t>+</w:t>
            </w:r>
          </w:p>
        </w:tc>
        <w:tc>
          <w:tcPr>
            <w:tcW w:w="0" w:type="auto"/>
            <w:tcBorders>
              <w:top w:val="nil"/>
              <w:left w:val="nil"/>
              <w:bottom w:val="nil"/>
              <w:right w:val="nil"/>
            </w:tcBorders>
            <w:shd w:val="clear" w:color="auto" w:fill="auto"/>
            <w:vAlign w:val="center"/>
            <w:hideMark/>
          </w:tcPr>
          <w:p w14:paraId="3C0C3B1D"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rPr>
              <w:t>-</w:t>
            </w:r>
          </w:p>
        </w:tc>
        <w:tc>
          <w:tcPr>
            <w:tcW w:w="0" w:type="auto"/>
            <w:tcBorders>
              <w:top w:val="nil"/>
              <w:left w:val="nil"/>
              <w:bottom w:val="nil"/>
              <w:right w:val="nil"/>
            </w:tcBorders>
            <w:shd w:val="clear" w:color="auto" w:fill="auto"/>
            <w:vAlign w:val="center"/>
            <w:hideMark/>
          </w:tcPr>
          <w:p w14:paraId="3C4493D0"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rPr>
              <w:t>+</w:t>
            </w:r>
          </w:p>
        </w:tc>
        <w:tc>
          <w:tcPr>
            <w:tcW w:w="0" w:type="auto"/>
            <w:tcBorders>
              <w:top w:val="nil"/>
              <w:left w:val="nil"/>
              <w:bottom w:val="nil"/>
              <w:right w:val="nil"/>
            </w:tcBorders>
            <w:shd w:val="clear" w:color="auto" w:fill="auto"/>
            <w:vAlign w:val="center"/>
            <w:hideMark/>
          </w:tcPr>
          <w:p w14:paraId="2DE768F5"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rPr>
              <w:t>30/30</w:t>
            </w:r>
          </w:p>
        </w:tc>
        <w:tc>
          <w:tcPr>
            <w:tcW w:w="0" w:type="auto"/>
            <w:tcBorders>
              <w:top w:val="nil"/>
              <w:left w:val="nil"/>
              <w:bottom w:val="nil"/>
              <w:right w:val="nil"/>
            </w:tcBorders>
            <w:shd w:val="clear" w:color="auto" w:fill="auto"/>
            <w:vAlign w:val="center"/>
            <w:hideMark/>
          </w:tcPr>
          <w:p w14:paraId="21B2430A"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rPr>
              <w:t>10</w:t>
            </w:r>
          </w:p>
        </w:tc>
      </w:tr>
      <w:tr w:rsidR="00757878" w:rsidRPr="00757878" w14:paraId="056723E6" w14:textId="77777777" w:rsidTr="00757878">
        <w:trPr>
          <w:trHeight w:val="300"/>
        </w:trPr>
        <w:tc>
          <w:tcPr>
            <w:tcW w:w="0" w:type="auto"/>
            <w:tcBorders>
              <w:top w:val="nil"/>
              <w:left w:val="nil"/>
              <w:bottom w:val="nil"/>
              <w:right w:val="nil"/>
            </w:tcBorders>
            <w:shd w:val="clear" w:color="auto" w:fill="auto"/>
            <w:vAlign w:val="center"/>
            <w:hideMark/>
          </w:tcPr>
          <w:p w14:paraId="1D916849" w14:textId="77777777" w:rsidR="00757878" w:rsidRPr="00757878" w:rsidRDefault="00757878" w:rsidP="0002395E">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9</w:t>
            </w:r>
          </w:p>
        </w:tc>
        <w:tc>
          <w:tcPr>
            <w:tcW w:w="0" w:type="auto"/>
            <w:tcBorders>
              <w:top w:val="nil"/>
              <w:left w:val="nil"/>
              <w:bottom w:val="nil"/>
              <w:right w:val="nil"/>
            </w:tcBorders>
            <w:shd w:val="clear" w:color="auto" w:fill="auto"/>
            <w:vAlign w:val="center"/>
            <w:hideMark/>
          </w:tcPr>
          <w:p w14:paraId="6E5A8CD0" w14:textId="77777777" w:rsidR="00757878" w:rsidRPr="00757878" w:rsidRDefault="00757878" w:rsidP="00886D89">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x</w:t>
            </w:r>
          </w:p>
        </w:tc>
        <w:tc>
          <w:tcPr>
            <w:tcW w:w="0" w:type="auto"/>
            <w:tcBorders>
              <w:top w:val="nil"/>
              <w:left w:val="nil"/>
              <w:bottom w:val="nil"/>
              <w:right w:val="nil"/>
            </w:tcBorders>
            <w:shd w:val="clear" w:color="auto" w:fill="auto"/>
            <w:vAlign w:val="center"/>
            <w:hideMark/>
          </w:tcPr>
          <w:p w14:paraId="22D8EEAA" w14:textId="77777777" w:rsidR="00757878" w:rsidRPr="00757878" w:rsidRDefault="00757878" w:rsidP="00F34BE5">
            <w:pPr>
              <w:spacing w:after="0" w:line="240" w:lineRule="auto"/>
              <w:jc w:val="center"/>
              <w:rPr>
                <w:rFonts w:ascii="Times New Roman" w:eastAsia="Times New Roman" w:hAnsi="Times New Roman" w:cs="Times New Roman"/>
                <w:color w:val="000000"/>
                <w:sz w:val="16"/>
                <w:szCs w:val="16"/>
              </w:rPr>
            </w:pPr>
          </w:p>
        </w:tc>
        <w:tc>
          <w:tcPr>
            <w:tcW w:w="0" w:type="auto"/>
            <w:tcBorders>
              <w:top w:val="nil"/>
              <w:left w:val="nil"/>
              <w:bottom w:val="nil"/>
              <w:right w:val="nil"/>
            </w:tcBorders>
            <w:shd w:val="clear" w:color="auto" w:fill="auto"/>
            <w:vAlign w:val="center"/>
            <w:hideMark/>
          </w:tcPr>
          <w:p w14:paraId="7748C732" w14:textId="77777777" w:rsidR="00757878" w:rsidRPr="00757878" w:rsidRDefault="00757878" w:rsidP="00F34BE5">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m</w:t>
            </w:r>
          </w:p>
        </w:tc>
        <w:tc>
          <w:tcPr>
            <w:tcW w:w="0" w:type="auto"/>
            <w:tcBorders>
              <w:top w:val="nil"/>
              <w:left w:val="nil"/>
              <w:bottom w:val="nil"/>
              <w:right w:val="nil"/>
            </w:tcBorders>
            <w:shd w:val="clear" w:color="auto" w:fill="auto"/>
            <w:vAlign w:val="center"/>
            <w:hideMark/>
          </w:tcPr>
          <w:p w14:paraId="3E0EC865"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69</w:t>
            </w:r>
          </w:p>
        </w:tc>
        <w:tc>
          <w:tcPr>
            <w:tcW w:w="0" w:type="auto"/>
            <w:tcBorders>
              <w:top w:val="nil"/>
              <w:left w:val="nil"/>
              <w:bottom w:val="nil"/>
              <w:right w:val="nil"/>
            </w:tcBorders>
            <w:shd w:val="clear" w:color="auto" w:fill="auto"/>
            <w:vAlign w:val="center"/>
            <w:hideMark/>
          </w:tcPr>
          <w:p w14:paraId="582A8EA6"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left</w:t>
            </w:r>
          </w:p>
        </w:tc>
        <w:tc>
          <w:tcPr>
            <w:tcW w:w="0" w:type="auto"/>
            <w:tcBorders>
              <w:top w:val="nil"/>
              <w:left w:val="nil"/>
              <w:bottom w:val="nil"/>
              <w:right w:val="nil"/>
            </w:tcBorders>
            <w:shd w:val="clear" w:color="auto" w:fill="auto"/>
            <w:vAlign w:val="center"/>
            <w:hideMark/>
          </w:tcPr>
          <w:p w14:paraId="73AF6CD7"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w:t>
            </w:r>
          </w:p>
        </w:tc>
        <w:tc>
          <w:tcPr>
            <w:tcW w:w="0" w:type="auto"/>
            <w:tcBorders>
              <w:top w:val="nil"/>
              <w:left w:val="nil"/>
              <w:bottom w:val="nil"/>
              <w:right w:val="nil"/>
            </w:tcBorders>
            <w:shd w:val="clear" w:color="auto" w:fill="auto"/>
            <w:vAlign w:val="center"/>
            <w:hideMark/>
          </w:tcPr>
          <w:p w14:paraId="2BEF5B95"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w:t>
            </w:r>
          </w:p>
        </w:tc>
        <w:tc>
          <w:tcPr>
            <w:tcW w:w="0" w:type="auto"/>
            <w:tcBorders>
              <w:top w:val="nil"/>
              <w:left w:val="nil"/>
              <w:bottom w:val="nil"/>
              <w:right w:val="nil"/>
            </w:tcBorders>
            <w:shd w:val="clear" w:color="auto" w:fill="auto"/>
            <w:vAlign w:val="center"/>
            <w:hideMark/>
          </w:tcPr>
          <w:p w14:paraId="18993720"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rPr>
              <w:t>+</w:t>
            </w:r>
          </w:p>
        </w:tc>
        <w:tc>
          <w:tcPr>
            <w:tcW w:w="0" w:type="auto"/>
            <w:tcBorders>
              <w:top w:val="nil"/>
              <w:left w:val="nil"/>
              <w:bottom w:val="nil"/>
              <w:right w:val="nil"/>
            </w:tcBorders>
            <w:shd w:val="clear" w:color="auto" w:fill="auto"/>
            <w:vAlign w:val="center"/>
            <w:hideMark/>
          </w:tcPr>
          <w:p w14:paraId="48E491DA"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rPr>
              <w:t>-</w:t>
            </w:r>
          </w:p>
        </w:tc>
        <w:tc>
          <w:tcPr>
            <w:tcW w:w="0" w:type="auto"/>
            <w:tcBorders>
              <w:top w:val="nil"/>
              <w:left w:val="nil"/>
              <w:bottom w:val="nil"/>
              <w:right w:val="nil"/>
            </w:tcBorders>
            <w:shd w:val="clear" w:color="auto" w:fill="auto"/>
            <w:vAlign w:val="center"/>
            <w:hideMark/>
          </w:tcPr>
          <w:p w14:paraId="03BC4020"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rPr>
              <w:t>+</w:t>
            </w:r>
          </w:p>
        </w:tc>
        <w:tc>
          <w:tcPr>
            <w:tcW w:w="0" w:type="auto"/>
            <w:tcBorders>
              <w:top w:val="nil"/>
              <w:left w:val="nil"/>
              <w:bottom w:val="nil"/>
              <w:right w:val="nil"/>
            </w:tcBorders>
            <w:shd w:val="clear" w:color="auto" w:fill="auto"/>
            <w:vAlign w:val="center"/>
            <w:hideMark/>
          </w:tcPr>
          <w:p w14:paraId="67F4BCA0"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rPr>
              <w:t>26/30</w:t>
            </w:r>
          </w:p>
        </w:tc>
        <w:tc>
          <w:tcPr>
            <w:tcW w:w="0" w:type="auto"/>
            <w:tcBorders>
              <w:top w:val="nil"/>
              <w:left w:val="nil"/>
              <w:bottom w:val="nil"/>
              <w:right w:val="nil"/>
            </w:tcBorders>
            <w:shd w:val="clear" w:color="auto" w:fill="auto"/>
            <w:vAlign w:val="center"/>
            <w:hideMark/>
          </w:tcPr>
          <w:p w14:paraId="32F53E63"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rPr>
              <w:t>21</w:t>
            </w:r>
          </w:p>
        </w:tc>
      </w:tr>
      <w:tr w:rsidR="00757878" w:rsidRPr="00757878" w14:paraId="31826045" w14:textId="77777777" w:rsidTr="00757878">
        <w:trPr>
          <w:trHeight w:val="300"/>
        </w:trPr>
        <w:tc>
          <w:tcPr>
            <w:tcW w:w="0" w:type="auto"/>
            <w:tcBorders>
              <w:top w:val="nil"/>
              <w:left w:val="nil"/>
              <w:bottom w:val="nil"/>
              <w:right w:val="nil"/>
            </w:tcBorders>
            <w:shd w:val="clear" w:color="auto" w:fill="auto"/>
            <w:vAlign w:val="center"/>
            <w:hideMark/>
          </w:tcPr>
          <w:p w14:paraId="60D8F06A" w14:textId="77777777" w:rsidR="00757878" w:rsidRPr="00757878" w:rsidRDefault="00757878" w:rsidP="0002395E">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10</w:t>
            </w:r>
          </w:p>
        </w:tc>
        <w:tc>
          <w:tcPr>
            <w:tcW w:w="0" w:type="auto"/>
            <w:tcBorders>
              <w:top w:val="nil"/>
              <w:left w:val="nil"/>
              <w:bottom w:val="nil"/>
              <w:right w:val="nil"/>
            </w:tcBorders>
            <w:shd w:val="clear" w:color="auto" w:fill="auto"/>
            <w:vAlign w:val="center"/>
            <w:hideMark/>
          </w:tcPr>
          <w:p w14:paraId="7D8C05BE" w14:textId="77777777" w:rsidR="00757878" w:rsidRPr="00757878" w:rsidRDefault="00757878" w:rsidP="00886D89">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x</w:t>
            </w:r>
          </w:p>
        </w:tc>
        <w:tc>
          <w:tcPr>
            <w:tcW w:w="0" w:type="auto"/>
            <w:tcBorders>
              <w:top w:val="nil"/>
              <w:left w:val="nil"/>
              <w:bottom w:val="nil"/>
              <w:right w:val="nil"/>
            </w:tcBorders>
            <w:shd w:val="clear" w:color="auto" w:fill="auto"/>
            <w:vAlign w:val="center"/>
            <w:hideMark/>
          </w:tcPr>
          <w:p w14:paraId="7FC55829" w14:textId="77777777" w:rsidR="00757878" w:rsidRPr="00757878" w:rsidRDefault="00757878" w:rsidP="00F34BE5">
            <w:pPr>
              <w:spacing w:after="0" w:line="240" w:lineRule="auto"/>
              <w:jc w:val="center"/>
              <w:rPr>
                <w:rFonts w:ascii="Times New Roman" w:eastAsia="Times New Roman" w:hAnsi="Times New Roman" w:cs="Times New Roman"/>
                <w:color w:val="000000"/>
                <w:sz w:val="16"/>
                <w:szCs w:val="16"/>
              </w:rPr>
            </w:pPr>
          </w:p>
        </w:tc>
        <w:tc>
          <w:tcPr>
            <w:tcW w:w="0" w:type="auto"/>
            <w:tcBorders>
              <w:top w:val="nil"/>
              <w:left w:val="nil"/>
              <w:bottom w:val="nil"/>
              <w:right w:val="nil"/>
            </w:tcBorders>
            <w:shd w:val="clear" w:color="auto" w:fill="auto"/>
            <w:vAlign w:val="center"/>
            <w:hideMark/>
          </w:tcPr>
          <w:p w14:paraId="50D40CC3" w14:textId="77777777" w:rsidR="00757878" w:rsidRPr="00757878" w:rsidRDefault="00757878" w:rsidP="00F34BE5">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f</w:t>
            </w:r>
          </w:p>
        </w:tc>
        <w:tc>
          <w:tcPr>
            <w:tcW w:w="0" w:type="auto"/>
            <w:tcBorders>
              <w:top w:val="nil"/>
              <w:left w:val="nil"/>
              <w:bottom w:val="nil"/>
              <w:right w:val="nil"/>
            </w:tcBorders>
            <w:shd w:val="clear" w:color="auto" w:fill="auto"/>
            <w:vAlign w:val="center"/>
            <w:hideMark/>
          </w:tcPr>
          <w:p w14:paraId="71FA7605"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57</w:t>
            </w:r>
          </w:p>
        </w:tc>
        <w:tc>
          <w:tcPr>
            <w:tcW w:w="0" w:type="auto"/>
            <w:tcBorders>
              <w:top w:val="nil"/>
              <w:left w:val="nil"/>
              <w:bottom w:val="nil"/>
              <w:right w:val="nil"/>
            </w:tcBorders>
            <w:shd w:val="clear" w:color="auto" w:fill="auto"/>
            <w:vAlign w:val="center"/>
            <w:hideMark/>
          </w:tcPr>
          <w:p w14:paraId="308E8E36"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left</w:t>
            </w:r>
          </w:p>
        </w:tc>
        <w:tc>
          <w:tcPr>
            <w:tcW w:w="0" w:type="auto"/>
            <w:tcBorders>
              <w:top w:val="nil"/>
              <w:left w:val="nil"/>
              <w:bottom w:val="nil"/>
              <w:right w:val="nil"/>
            </w:tcBorders>
            <w:shd w:val="clear" w:color="auto" w:fill="auto"/>
            <w:vAlign w:val="center"/>
            <w:hideMark/>
          </w:tcPr>
          <w:p w14:paraId="67F272C6"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w:t>
            </w:r>
          </w:p>
        </w:tc>
        <w:tc>
          <w:tcPr>
            <w:tcW w:w="0" w:type="auto"/>
            <w:tcBorders>
              <w:top w:val="nil"/>
              <w:left w:val="nil"/>
              <w:bottom w:val="nil"/>
              <w:right w:val="nil"/>
            </w:tcBorders>
            <w:shd w:val="clear" w:color="auto" w:fill="auto"/>
            <w:vAlign w:val="center"/>
            <w:hideMark/>
          </w:tcPr>
          <w:p w14:paraId="5B2A08DE"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w:t>
            </w:r>
          </w:p>
        </w:tc>
        <w:tc>
          <w:tcPr>
            <w:tcW w:w="0" w:type="auto"/>
            <w:tcBorders>
              <w:top w:val="nil"/>
              <w:left w:val="nil"/>
              <w:bottom w:val="nil"/>
              <w:right w:val="nil"/>
            </w:tcBorders>
            <w:shd w:val="clear" w:color="auto" w:fill="auto"/>
            <w:vAlign w:val="center"/>
            <w:hideMark/>
          </w:tcPr>
          <w:p w14:paraId="76A31EE9"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rPr>
              <w:t>+</w:t>
            </w:r>
          </w:p>
        </w:tc>
        <w:tc>
          <w:tcPr>
            <w:tcW w:w="0" w:type="auto"/>
            <w:tcBorders>
              <w:top w:val="nil"/>
              <w:left w:val="nil"/>
              <w:bottom w:val="nil"/>
              <w:right w:val="nil"/>
            </w:tcBorders>
            <w:shd w:val="clear" w:color="auto" w:fill="auto"/>
            <w:vAlign w:val="center"/>
            <w:hideMark/>
          </w:tcPr>
          <w:p w14:paraId="6AE5D0EB"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rPr>
              <w:t>+</w:t>
            </w:r>
          </w:p>
        </w:tc>
        <w:tc>
          <w:tcPr>
            <w:tcW w:w="0" w:type="auto"/>
            <w:tcBorders>
              <w:top w:val="nil"/>
              <w:left w:val="nil"/>
              <w:bottom w:val="nil"/>
              <w:right w:val="nil"/>
            </w:tcBorders>
            <w:shd w:val="clear" w:color="auto" w:fill="auto"/>
            <w:vAlign w:val="center"/>
            <w:hideMark/>
          </w:tcPr>
          <w:p w14:paraId="0D8CC661"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rPr>
              <w:t>-</w:t>
            </w:r>
          </w:p>
        </w:tc>
        <w:tc>
          <w:tcPr>
            <w:tcW w:w="0" w:type="auto"/>
            <w:tcBorders>
              <w:top w:val="nil"/>
              <w:left w:val="nil"/>
              <w:bottom w:val="nil"/>
              <w:right w:val="nil"/>
            </w:tcBorders>
            <w:shd w:val="clear" w:color="auto" w:fill="auto"/>
            <w:vAlign w:val="center"/>
            <w:hideMark/>
          </w:tcPr>
          <w:p w14:paraId="6CA32637"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rPr>
              <w:t>22/30</w:t>
            </w:r>
          </w:p>
        </w:tc>
        <w:tc>
          <w:tcPr>
            <w:tcW w:w="0" w:type="auto"/>
            <w:tcBorders>
              <w:top w:val="nil"/>
              <w:left w:val="nil"/>
              <w:bottom w:val="nil"/>
              <w:right w:val="nil"/>
            </w:tcBorders>
            <w:shd w:val="clear" w:color="auto" w:fill="auto"/>
            <w:vAlign w:val="center"/>
            <w:hideMark/>
          </w:tcPr>
          <w:p w14:paraId="49FE07E9"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rPr>
              <w:t>22</w:t>
            </w:r>
          </w:p>
        </w:tc>
      </w:tr>
      <w:tr w:rsidR="00757878" w:rsidRPr="00757878" w14:paraId="66F91FE3" w14:textId="77777777" w:rsidTr="00757878">
        <w:trPr>
          <w:trHeight w:val="300"/>
        </w:trPr>
        <w:tc>
          <w:tcPr>
            <w:tcW w:w="0" w:type="auto"/>
            <w:tcBorders>
              <w:top w:val="nil"/>
              <w:left w:val="nil"/>
              <w:bottom w:val="nil"/>
              <w:right w:val="nil"/>
            </w:tcBorders>
            <w:shd w:val="clear" w:color="auto" w:fill="auto"/>
            <w:vAlign w:val="center"/>
            <w:hideMark/>
          </w:tcPr>
          <w:p w14:paraId="71B3FCBF" w14:textId="77777777" w:rsidR="00757878" w:rsidRPr="00757878" w:rsidRDefault="00757878" w:rsidP="0002395E">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11</w:t>
            </w:r>
          </w:p>
        </w:tc>
        <w:tc>
          <w:tcPr>
            <w:tcW w:w="0" w:type="auto"/>
            <w:tcBorders>
              <w:top w:val="nil"/>
              <w:left w:val="nil"/>
              <w:bottom w:val="nil"/>
              <w:right w:val="nil"/>
            </w:tcBorders>
            <w:shd w:val="clear" w:color="auto" w:fill="auto"/>
            <w:vAlign w:val="center"/>
            <w:hideMark/>
          </w:tcPr>
          <w:p w14:paraId="20F428BE" w14:textId="77777777" w:rsidR="00757878" w:rsidRPr="00757878" w:rsidRDefault="00757878" w:rsidP="00886D89">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x</w:t>
            </w:r>
          </w:p>
        </w:tc>
        <w:tc>
          <w:tcPr>
            <w:tcW w:w="0" w:type="auto"/>
            <w:tcBorders>
              <w:top w:val="nil"/>
              <w:left w:val="nil"/>
              <w:bottom w:val="nil"/>
              <w:right w:val="nil"/>
            </w:tcBorders>
            <w:shd w:val="clear" w:color="auto" w:fill="auto"/>
            <w:vAlign w:val="center"/>
            <w:hideMark/>
          </w:tcPr>
          <w:p w14:paraId="51CBD684" w14:textId="77777777" w:rsidR="00757878" w:rsidRPr="00757878" w:rsidRDefault="00757878" w:rsidP="00F34BE5">
            <w:pPr>
              <w:spacing w:after="0" w:line="240" w:lineRule="auto"/>
              <w:jc w:val="center"/>
              <w:rPr>
                <w:rFonts w:ascii="Times New Roman" w:eastAsia="Times New Roman" w:hAnsi="Times New Roman" w:cs="Times New Roman"/>
                <w:color w:val="000000"/>
                <w:sz w:val="16"/>
                <w:szCs w:val="16"/>
              </w:rPr>
            </w:pPr>
          </w:p>
        </w:tc>
        <w:tc>
          <w:tcPr>
            <w:tcW w:w="0" w:type="auto"/>
            <w:tcBorders>
              <w:top w:val="nil"/>
              <w:left w:val="nil"/>
              <w:bottom w:val="nil"/>
              <w:right w:val="nil"/>
            </w:tcBorders>
            <w:shd w:val="clear" w:color="auto" w:fill="auto"/>
            <w:vAlign w:val="center"/>
            <w:hideMark/>
          </w:tcPr>
          <w:p w14:paraId="13F16976" w14:textId="77777777" w:rsidR="00757878" w:rsidRPr="00757878" w:rsidRDefault="00757878" w:rsidP="00F34BE5">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f</w:t>
            </w:r>
          </w:p>
        </w:tc>
        <w:tc>
          <w:tcPr>
            <w:tcW w:w="0" w:type="auto"/>
            <w:tcBorders>
              <w:top w:val="nil"/>
              <w:left w:val="nil"/>
              <w:bottom w:val="nil"/>
              <w:right w:val="nil"/>
            </w:tcBorders>
            <w:shd w:val="clear" w:color="auto" w:fill="auto"/>
            <w:vAlign w:val="center"/>
            <w:hideMark/>
          </w:tcPr>
          <w:p w14:paraId="2F678FBC"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74</w:t>
            </w:r>
          </w:p>
        </w:tc>
        <w:tc>
          <w:tcPr>
            <w:tcW w:w="0" w:type="auto"/>
            <w:tcBorders>
              <w:top w:val="nil"/>
              <w:left w:val="nil"/>
              <w:bottom w:val="nil"/>
              <w:right w:val="nil"/>
            </w:tcBorders>
            <w:shd w:val="clear" w:color="auto" w:fill="auto"/>
            <w:vAlign w:val="center"/>
            <w:hideMark/>
          </w:tcPr>
          <w:p w14:paraId="3301FE28"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left</w:t>
            </w:r>
          </w:p>
        </w:tc>
        <w:tc>
          <w:tcPr>
            <w:tcW w:w="0" w:type="auto"/>
            <w:tcBorders>
              <w:top w:val="nil"/>
              <w:left w:val="nil"/>
              <w:bottom w:val="nil"/>
              <w:right w:val="nil"/>
            </w:tcBorders>
            <w:shd w:val="clear" w:color="auto" w:fill="auto"/>
            <w:vAlign w:val="center"/>
            <w:hideMark/>
          </w:tcPr>
          <w:p w14:paraId="6E801CB8"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w:t>
            </w:r>
          </w:p>
        </w:tc>
        <w:tc>
          <w:tcPr>
            <w:tcW w:w="0" w:type="auto"/>
            <w:tcBorders>
              <w:top w:val="nil"/>
              <w:left w:val="nil"/>
              <w:bottom w:val="nil"/>
              <w:right w:val="nil"/>
            </w:tcBorders>
            <w:shd w:val="clear" w:color="auto" w:fill="auto"/>
            <w:vAlign w:val="center"/>
            <w:hideMark/>
          </w:tcPr>
          <w:p w14:paraId="43DAB707"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w:t>
            </w:r>
          </w:p>
        </w:tc>
        <w:tc>
          <w:tcPr>
            <w:tcW w:w="0" w:type="auto"/>
            <w:tcBorders>
              <w:top w:val="nil"/>
              <w:left w:val="nil"/>
              <w:bottom w:val="nil"/>
              <w:right w:val="nil"/>
            </w:tcBorders>
            <w:shd w:val="clear" w:color="auto" w:fill="auto"/>
            <w:vAlign w:val="center"/>
            <w:hideMark/>
          </w:tcPr>
          <w:p w14:paraId="38AC6EDF"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rPr>
              <w:t>+</w:t>
            </w:r>
          </w:p>
        </w:tc>
        <w:tc>
          <w:tcPr>
            <w:tcW w:w="0" w:type="auto"/>
            <w:tcBorders>
              <w:top w:val="nil"/>
              <w:left w:val="nil"/>
              <w:bottom w:val="nil"/>
              <w:right w:val="nil"/>
            </w:tcBorders>
            <w:shd w:val="clear" w:color="auto" w:fill="auto"/>
            <w:vAlign w:val="center"/>
            <w:hideMark/>
          </w:tcPr>
          <w:p w14:paraId="4A2626FF"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rPr>
              <w:t>+</w:t>
            </w:r>
          </w:p>
        </w:tc>
        <w:tc>
          <w:tcPr>
            <w:tcW w:w="0" w:type="auto"/>
            <w:tcBorders>
              <w:top w:val="nil"/>
              <w:left w:val="nil"/>
              <w:bottom w:val="nil"/>
              <w:right w:val="nil"/>
            </w:tcBorders>
            <w:shd w:val="clear" w:color="auto" w:fill="auto"/>
            <w:vAlign w:val="center"/>
            <w:hideMark/>
          </w:tcPr>
          <w:p w14:paraId="34B2D124"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rPr>
              <w:t>-</w:t>
            </w:r>
          </w:p>
        </w:tc>
        <w:tc>
          <w:tcPr>
            <w:tcW w:w="0" w:type="auto"/>
            <w:tcBorders>
              <w:top w:val="nil"/>
              <w:left w:val="nil"/>
              <w:bottom w:val="nil"/>
              <w:right w:val="nil"/>
            </w:tcBorders>
            <w:shd w:val="clear" w:color="auto" w:fill="auto"/>
            <w:vAlign w:val="center"/>
            <w:hideMark/>
          </w:tcPr>
          <w:p w14:paraId="4B0E1703"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rPr>
              <w:t>29/30</w:t>
            </w:r>
          </w:p>
        </w:tc>
        <w:tc>
          <w:tcPr>
            <w:tcW w:w="0" w:type="auto"/>
            <w:tcBorders>
              <w:top w:val="nil"/>
              <w:left w:val="nil"/>
              <w:bottom w:val="nil"/>
              <w:right w:val="nil"/>
            </w:tcBorders>
            <w:shd w:val="clear" w:color="auto" w:fill="auto"/>
            <w:vAlign w:val="center"/>
            <w:hideMark/>
          </w:tcPr>
          <w:p w14:paraId="7695AC1F"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rPr>
              <w:t>32</w:t>
            </w:r>
          </w:p>
        </w:tc>
      </w:tr>
      <w:tr w:rsidR="00757878" w:rsidRPr="00757878" w14:paraId="15442CE8" w14:textId="77777777" w:rsidTr="00757878">
        <w:trPr>
          <w:trHeight w:val="300"/>
        </w:trPr>
        <w:tc>
          <w:tcPr>
            <w:tcW w:w="0" w:type="auto"/>
            <w:tcBorders>
              <w:top w:val="nil"/>
              <w:left w:val="nil"/>
              <w:bottom w:val="nil"/>
              <w:right w:val="nil"/>
            </w:tcBorders>
            <w:shd w:val="clear" w:color="auto" w:fill="auto"/>
            <w:vAlign w:val="center"/>
            <w:hideMark/>
          </w:tcPr>
          <w:p w14:paraId="7E4946C4" w14:textId="77777777" w:rsidR="00757878" w:rsidRPr="00757878" w:rsidRDefault="00757878" w:rsidP="0002395E">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12</w:t>
            </w:r>
          </w:p>
        </w:tc>
        <w:tc>
          <w:tcPr>
            <w:tcW w:w="0" w:type="auto"/>
            <w:tcBorders>
              <w:top w:val="nil"/>
              <w:left w:val="nil"/>
              <w:bottom w:val="nil"/>
              <w:right w:val="nil"/>
            </w:tcBorders>
            <w:shd w:val="clear" w:color="auto" w:fill="auto"/>
            <w:vAlign w:val="center"/>
            <w:hideMark/>
          </w:tcPr>
          <w:p w14:paraId="5C2CBE58" w14:textId="77777777" w:rsidR="00757878" w:rsidRPr="00757878" w:rsidRDefault="00757878" w:rsidP="00886D89">
            <w:pPr>
              <w:spacing w:after="0" w:line="240" w:lineRule="auto"/>
              <w:jc w:val="center"/>
              <w:rPr>
                <w:rFonts w:ascii="Times New Roman" w:eastAsia="Times New Roman" w:hAnsi="Times New Roman" w:cs="Times New Roman"/>
                <w:color w:val="000000"/>
                <w:sz w:val="16"/>
                <w:szCs w:val="16"/>
              </w:rPr>
            </w:pPr>
          </w:p>
        </w:tc>
        <w:tc>
          <w:tcPr>
            <w:tcW w:w="0" w:type="auto"/>
            <w:tcBorders>
              <w:top w:val="nil"/>
              <w:left w:val="nil"/>
              <w:bottom w:val="nil"/>
              <w:right w:val="nil"/>
            </w:tcBorders>
            <w:shd w:val="clear" w:color="auto" w:fill="auto"/>
            <w:vAlign w:val="center"/>
            <w:hideMark/>
          </w:tcPr>
          <w:p w14:paraId="3B8F1A99" w14:textId="77777777" w:rsidR="00757878" w:rsidRPr="00757878" w:rsidRDefault="00757878" w:rsidP="00F34BE5">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x</w:t>
            </w:r>
          </w:p>
        </w:tc>
        <w:tc>
          <w:tcPr>
            <w:tcW w:w="0" w:type="auto"/>
            <w:tcBorders>
              <w:top w:val="nil"/>
              <w:left w:val="nil"/>
              <w:bottom w:val="nil"/>
              <w:right w:val="nil"/>
            </w:tcBorders>
            <w:shd w:val="clear" w:color="auto" w:fill="auto"/>
            <w:vAlign w:val="center"/>
            <w:hideMark/>
          </w:tcPr>
          <w:p w14:paraId="7BFC373F" w14:textId="77777777" w:rsidR="00757878" w:rsidRPr="00757878" w:rsidRDefault="00757878" w:rsidP="00F34BE5">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f</w:t>
            </w:r>
          </w:p>
        </w:tc>
        <w:tc>
          <w:tcPr>
            <w:tcW w:w="0" w:type="auto"/>
            <w:tcBorders>
              <w:top w:val="nil"/>
              <w:left w:val="nil"/>
              <w:bottom w:val="nil"/>
              <w:right w:val="nil"/>
            </w:tcBorders>
            <w:shd w:val="clear" w:color="auto" w:fill="auto"/>
            <w:vAlign w:val="center"/>
            <w:hideMark/>
          </w:tcPr>
          <w:p w14:paraId="15E059A9"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59</w:t>
            </w:r>
          </w:p>
        </w:tc>
        <w:tc>
          <w:tcPr>
            <w:tcW w:w="0" w:type="auto"/>
            <w:tcBorders>
              <w:top w:val="nil"/>
              <w:left w:val="nil"/>
              <w:bottom w:val="nil"/>
              <w:right w:val="nil"/>
            </w:tcBorders>
            <w:shd w:val="clear" w:color="auto" w:fill="auto"/>
            <w:vAlign w:val="center"/>
            <w:hideMark/>
          </w:tcPr>
          <w:p w14:paraId="5ADC5FEA"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right</w:t>
            </w:r>
          </w:p>
        </w:tc>
        <w:tc>
          <w:tcPr>
            <w:tcW w:w="0" w:type="auto"/>
            <w:tcBorders>
              <w:top w:val="nil"/>
              <w:left w:val="nil"/>
              <w:bottom w:val="nil"/>
              <w:right w:val="nil"/>
            </w:tcBorders>
            <w:shd w:val="clear" w:color="auto" w:fill="auto"/>
            <w:vAlign w:val="center"/>
            <w:hideMark/>
          </w:tcPr>
          <w:p w14:paraId="535884B3"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w:t>
            </w:r>
          </w:p>
        </w:tc>
        <w:tc>
          <w:tcPr>
            <w:tcW w:w="0" w:type="auto"/>
            <w:tcBorders>
              <w:top w:val="nil"/>
              <w:left w:val="nil"/>
              <w:bottom w:val="nil"/>
              <w:right w:val="nil"/>
            </w:tcBorders>
            <w:shd w:val="clear" w:color="auto" w:fill="auto"/>
            <w:vAlign w:val="center"/>
            <w:hideMark/>
          </w:tcPr>
          <w:p w14:paraId="05E7A810"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w:t>
            </w:r>
          </w:p>
        </w:tc>
        <w:tc>
          <w:tcPr>
            <w:tcW w:w="0" w:type="auto"/>
            <w:tcBorders>
              <w:top w:val="nil"/>
              <w:left w:val="nil"/>
              <w:bottom w:val="nil"/>
              <w:right w:val="nil"/>
            </w:tcBorders>
            <w:shd w:val="clear" w:color="auto" w:fill="auto"/>
            <w:vAlign w:val="center"/>
            <w:hideMark/>
          </w:tcPr>
          <w:p w14:paraId="232729E8"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rPr>
              <w:t>-</w:t>
            </w:r>
          </w:p>
        </w:tc>
        <w:tc>
          <w:tcPr>
            <w:tcW w:w="0" w:type="auto"/>
            <w:tcBorders>
              <w:top w:val="nil"/>
              <w:left w:val="nil"/>
              <w:bottom w:val="nil"/>
              <w:right w:val="nil"/>
            </w:tcBorders>
            <w:shd w:val="clear" w:color="auto" w:fill="auto"/>
            <w:vAlign w:val="center"/>
            <w:hideMark/>
          </w:tcPr>
          <w:p w14:paraId="307F76AF"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rPr>
              <w:t>-</w:t>
            </w:r>
          </w:p>
        </w:tc>
        <w:tc>
          <w:tcPr>
            <w:tcW w:w="0" w:type="auto"/>
            <w:tcBorders>
              <w:top w:val="nil"/>
              <w:left w:val="nil"/>
              <w:bottom w:val="nil"/>
              <w:right w:val="nil"/>
            </w:tcBorders>
            <w:shd w:val="clear" w:color="auto" w:fill="auto"/>
            <w:vAlign w:val="center"/>
            <w:hideMark/>
          </w:tcPr>
          <w:p w14:paraId="24F8E367"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rPr>
              <w:t>-</w:t>
            </w:r>
          </w:p>
        </w:tc>
        <w:tc>
          <w:tcPr>
            <w:tcW w:w="0" w:type="auto"/>
            <w:tcBorders>
              <w:top w:val="nil"/>
              <w:left w:val="nil"/>
              <w:bottom w:val="nil"/>
              <w:right w:val="nil"/>
            </w:tcBorders>
            <w:shd w:val="clear" w:color="auto" w:fill="auto"/>
            <w:vAlign w:val="center"/>
            <w:hideMark/>
          </w:tcPr>
          <w:p w14:paraId="7B38B95C"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rPr>
              <w:t>30/30</w:t>
            </w:r>
          </w:p>
        </w:tc>
        <w:tc>
          <w:tcPr>
            <w:tcW w:w="0" w:type="auto"/>
            <w:tcBorders>
              <w:top w:val="nil"/>
              <w:left w:val="nil"/>
              <w:bottom w:val="nil"/>
              <w:right w:val="nil"/>
            </w:tcBorders>
            <w:shd w:val="clear" w:color="auto" w:fill="auto"/>
            <w:vAlign w:val="center"/>
            <w:hideMark/>
          </w:tcPr>
          <w:p w14:paraId="4A2C018C"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rPr>
              <w:t>21</w:t>
            </w:r>
          </w:p>
        </w:tc>
      </w:tr>
      <w:tr w:rsidR="00757878" w:rsidRPr="00757878" w14:paraId="3F2CC0A4" w14:textId="77777777" w:rsidTr="00757878">
        <w:trPr>
          <w:trHeight w:val="300"/>
        </w:trPr>
        <w:tc>
          <w:tcPr>
            <w:tcW w:w="0" w:type="auto"/>
            <w:tcBorders>
              <w:top w:val="nil"/>
              <w:left w:val="nil"/>
              <w:bottom w:val="nil"/>
              <w:right w:val="nil"/>
            </w:tcBorders>
            <w:shd w:val="clear" w:color="auto" w:fill="auto"/>
            <w:vAlign w:val="center"/>
            <w:hideMark/>
          </w:tcPr>
          <w:p w14:paraId="737B79F9" w14:textId="77777777" w:rsidR="00757878" w:rsidRPr="00757878" w:rsidRDefault="00757878" w:rsidP="0002395E">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13</w:t>
            </w:r>
          </w:p>
        </w:tc>
        <w:tc>
          <w:tcPr>
            <w:tcW w:w="0" w:type="auto"/>
            <w:tcBorders>
              <w:top w:val="nil"/>
              <w:left w:val="nil"/>
              <w:bottom w:val="nil"/>
              <w:right w:val="nil"/>
            </w:tcBorders>
            <w:shd w:val="clear" w:color="auto" w:fill="auto"/>
            <w:vAlign w:val="center"/>
            <w:hideMark/>
          </w:tcPr>
          <w:p w14:paraId="6303406A" w14:textId="77777777" w:rsidR="00757878" w:rsidRPr="00757878" w:rsidRDefault="00757878" w:rsidP="00886D89">
            <w:pPr>
              <w:spacing w:after="0" w:line="240" w:lineRule="auto"/>
              <w:jc w:val="center"/>
              <w:rPr>
                <w:rFonts w:ascii="Times New Roman" w:eastAsia="Times New Roman" w:hAnsi="Times New Roman" w:cs="Times New Roman"/>
                <w:color w:val="000000"/>
                <w:sz w:val="16"/>
                <w:szCs w:val="16"/>
              </w:rPr>
            </w:pPr>
          </w:p>
        </w:tc>
        <w:tc>
          <w:tcPr>
            <w:tcW w:w="0" w:type="auto"/>
            <w:tcBorders>
              <w:top w:val="nil"/>
              <w:left w:val="nil"/>
              <w:bottom w:val="nil"/>
              <w:right w:val="nil"/>
            </w:tcBorders>
            <w:shd w:val="clear" w:color="auto" w:fill="auto"/>
            <w:vAlign w:val="center"/>
            <w:hideMark/>
          </w:tcPr>
          <w:p w14:paraId="0ECAFF33" w14:textId="77777777" w:rsidR="00757878" w:rsidRPr="00757878" w:rsidRDefault="00757878" w:rsidP="00F34BE5">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x</w:t>
            </w:r>
          </w:p>
        </w:tc>
        <w:tc>
          <w:tcPr>
            <w:tcW w:w="0" w:type="auto"/>
            <w:tcBorders>
              <w:top w:val="nil"/>
              <w:left w:val="nil"/>
              <w:bottom w:val="nil"/>
              <w:right w:val="nil"/>
            </w:tcBorders>
            <w:shd w:val="clear" w:color="auto" w:fill="auto"/>
            <w:vAlign w:val="center"/>
            <w:hideMark/>
          </w:tcPr>
          <w:p w14:paraId="1CACEF18" w14:textId="77777777" w:rsidR="00757878" w:rsidRPr="00757878" w:rsidRDefault="00757878" w:rsidP="00F34BE5">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f</w:t>
            </w:r>
          </w:p>
        </w:tc>
        <w:tc>
          <w:tcPr>
            <w:tcW w:w="0" w:type="auto"/>
            <w:tcBorders>
              <w:top w:val="nil"/>
              <w:left w:val="nil"/>
              <w:bottom w:val="nil"/>
              <w:right w:val="nil"/>
            </w:tcBorders>
            <w:shd w:val="clear" w:color="auto" w:fill="auto"/>
            <w:vAlign w:val="center"/>
            <w:hideMark/>
          </w:tcPr>
          <w:p w14:paraId="315D1B99"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64</w:t>
            </w:r>
          </w:p>
        </w:tc>
        <w:tc>
          <w:tcPr>
            <w:tcW w:w="0" w:type="auto"/>
            <w:tcBorders>
              <w:top w:val="nil"/>
              <w:left w:val="nil"/>
              <w:bottom w:val="nil"/>
              <w:right w:val="nil"/>
            </w:tcBorders>
            <w:shd w:val="clear" w:color="auto" w:fill="auto"/>
            <w:vAlign w:val="center"/>
            <w:hideMark/>
          </w:tcPr>
          <w:p w14:paraId="5BF8990B"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right</w:t>
            </w:r>
          </w:p>
        </w:tc>
        <w:tc>
          <w:tcPr>
            <w:tcW w:w="0" w:type="auto"/>
            <w:tcBorders>
              <w:top w:val="nil"/>
              <w:left w:val="nil"/>
              <w:bottom w:val="nil"/>
              <w:right w:val="nil"/>
            </w:tcBorders>
            <w:shd w:val="clear" w:color="auto" w:fill="auto"/>
            <w:vAlign w:val="center"/>
            <w:hideMark/>
          </w:tcPr>
          <w:p w14:paraId="6B141A61"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w:t>
            </w:r>
          </w:p>
        </w:tc>
        <w:tc>
          <w:tcPr>
            <w:tcW w:w="0" w:type="auto"/>
            <w:tcBorders>
              <w:top w:val="nil"/>
              <w:left w:val="nil"/>
              <w:bottom w:val="nil"/>
              <w:right w:val="nil"/>
            </w:tcBorders>
            <w:shd w:val="clear" w:color="auto" w:fill="auto"/>
            <w:vAlign w:val="center"/>
            <w:hideMark/>
          </w:tcPr>
          <w:p w14:paraId="7D44DDD7"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w:t>
            </w:r>
          </w:p>
        </w:tc>
        <w:tc>
          <w:tcPr>
            <w:tcW w:w="0" w:type="auto"/>
            <w:tcBorders>
              <w:top w:val="nil"/>
              <w:left w:val="nil"/>
              <w:bottom w:val="nil"/>
              <w:right w:val="nil"/>
            </w:tcBorders>
            <w:shd w:val="clear" w:color="auto" w:fill="auto"/>
            <w:vAlign w:val="center"/>
            <w:hideMark/>
          </w:tcPr>
          <w:p w14:paraId="55FF82CE"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rPr>
              <w:t>+</w:t>
            </w:r>
          </w:p>
        </w:tc>
        <w:tc>
          <w:tcPr>
            <w:tcW w:w="0" w:type="auto"/>
            <w:tcBorders>
              <w:top w:val="nil"/>
              <w:left w:val="nil"/>
              <w:bottom w:val="nil"/>
              <w:right w:val="nil"/>
            </w:tcBorders>
            <w:shd w:val="clear" w:color="auto" w:fill="auto"/>
            <w:vAlign w:val="center"/>
            <w:hideMark/>
          </w:tcPr>
          <w:p w14:paraId="464A02DC"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rPr>
              <w:t>-</w:t>
            </w:r>
          </w:p>
        </w:tc>
        <w:tc>
          <w:tcPr>
            <w:tcW w:w="0" w:type="auto"/>
            <w:tcBorders>
              <w:top w:val="nil"/>
              <w:left w:val="nil"/>
              <w:bottom w:val="nil"/>
              <w:right w:val="nil"/>
            </w:tcBorders>
            <w:shd w:val="clear" w:color="auto" w:fill="auto"/>
            <w:vAlign w:val="center"/>
            <w:hideMark/>
          </w:tcPr>
          <w:p w14:paraId="205C8C96"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rPr>
              <w:t>+</w:t>
            </w:r>
          </w:p>
        </w:tc>
        <w:tc>
          <w:tcPr>
            <w:tcW w:w="0" w:type="auto"/>
            <w:tcBorders>
              <w:top w:val="nil"/>
              <w:left w:val="nil"/>
              <w:bottom w:val="nil"/>
              <w:right w:val="nil"/>
            </w:tcBorders>
            <w:shd w:val="clear" w:color="auto" w:fill="auto"/>
            <w:vAlign w:val="center"/>
            <w:hideMark/>
          </w:tcPr>
          <w:p w14:paraId="198A2817"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rPr>
              <w:t>29/30</w:t>
            </w:r>
          </w:p>
        </w:tc>
        <w:tc>
          <w:tcPr>
            <w:tcW w:w="0" w:type="auto"/>
            <w:tcBorders>
              <w:top w:val="nil"/>
              <w:left w:val="nil"/>
              <w:bottom w:val="nil"/>
              <w:right w:val="nil"/>
            </w:tcBorders>
            <w:shd w:val="clear" w:color="auto" w:fill="auto"/>
            <w:vAlign w:val="center"/>
            <w:hideMark/>
          </w:tcPr>
          <w:p w14:paraId="6430CCC6"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rPr>
              <w:t>21</w:t>
            </w:r>
          </w:p>
        </w:tc>
      </w:tr>
      <w:tr w:rsidR="00757878" w:rsidRPr="00757878" w14:paraId="0B042F00" w14:textId="77777777" w:rsidTr="00757878">
        <w:trPr>
          <w:trHeight w:val="300"/>
        </w:trPr>
        <w:tc>
          <w:tcPr>
            <w:tcW w:w="0" w:type="auto"/>
            <w:tcBorders>
              <w:top w:val="nil"/>
              <w:left w:val="nil"/>
              <w:bottom w:val="nil"/>
              <w:right w:val="nil"/>
            </w:tcBorders>
            <w:shd w:val="clear" w:color="auto" w:fill="auto"/>
            <w:vAlign w:val="center"/>
            <w:hideMark/>
          </w:tcPr>
          <w:p w14:paraId="32E71EF5" w14:textId="77777777" w:rsidR="00757878" w:rsidRPr="00757878" w:rsidRDefault="00757878" w:rsidP="0002395E">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14</w:t>
            </w:r>
          </w:p>
        </w:tc>
        <w:tc>
          <w:tcPr>
            <w:tcW w:w="0" w:type="auto"/>
            <w:tcBorders>
              <w:top w:val="nil"/>
              <w:left w:val="nil"/>
              <w:bottom w:val="nil"/>
              <w:right w:val="nil"/>
            </w:tcBorders>
            <w:shd w:val="clear" w:color="auto" w:fill="auto"/>
            <w:vAlign w:val="center"/>
            <w:hideMark/>
          </w:tcPr>
          <w:p w14:paraId="679B6C80" w14:textId="77777777" w:rsidR="00757878" w:rsidRPr="00757878" w:rsidRDefault="00757878" w:rsidP="00886D89">
            <w:pPr>
              <w:spacing w:after="0" w:line="240" w:lineRule="auto"/>
              <w:jc w:val="center"/>
              <w:rPr>
                <w:rFonts w:ascii="Times New Roman" w:eastAsia="Times New Roman" w:hAnsi="Times New Roman" w:cs="Times New Roman"/>
                <w:color w:val="000000"/>
                <w:sz w:val="16"/>
                <w:szCs w:val="16"/>
              </w:rPr>
            </w:pPr>
          </w:p>
        </w:tc>
        <w:tc>
          <w:tcPr>
            <w:tcW w:w="0" w:type="auto"/>
            <w:tcBorders>
              <w:top w:val="nil"/>
              <w:left w:val="nil"/>
              <w:bottom w:val="nil"/>
              <w:right w:val="nil"/>
            </w:tcBorders>
            <w:shd w:val="clear" w:color="auto" w:fill="auto"/>
            <w:vAlign w:val="center"/>
            <w:hideMark/>
          </w:tcPr>
          <w:p w14:paraId="509E5FFD" w14:textId="77777777" w:rsidR="00757878" w:rsidRPr="00757878" w:rsidRDefault="00757878" w:rsidP="00F34BE5">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x</w:t>
            </w:r>
          </w:p>
        </w:tc>
        <w:tc>
          <w:tcPr>
            <w:tcW w:w="0" w:type="auto"/>
            <w:tcBorders>
              <w:top w:val="nil"/>
              <w:left w:val="nil"/>
              <w:bottom w:val="nil"/>
              <w:right w:val="nil"/>
            </w:tcBorders>
            <w:shd w:val="clear" w:color="auto" w:fill="auto"/>
            <w:vAlign w:val="center"/>
            <w:hideMark/>
          </w:tcPr>
          <w:p w14:paraId="66D53F8E" w14:textId="77777777" w:rsidR="00757878" w:rsidRPr="00757878" w:rsidRDefault="00757878" w:rsidP="00F34BE5">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f</w:t>
            </w:r>
          </w:p>
        </w:tc>
        <w:tc>
          <w:tcPr>
            <w:tcW w:w="0" w:type="auto"/>
            <w:tcBorders>
              <w:top w:val="nil"/>
              <w:left w:val="nil"/>
              <w:bottom w:val="nil"/>
              <w:right w:val="nil"/>
            </w:tcBorders>
            <w:shd w:val="clear" w:color="auto" w:fill="auto"/>
            <w:vAlign w:val="center"/>
            <w:hideMark/>
          </w:tcPr>
          <w:p w14:paraId="1DF411D7"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76</w:t>
            </w:r>
          </w:p>
        </w:tc>
        <w:tc>
          <w:tcPr>
            <w:tcW w:w="0" w:type="auto"/>
            <w:tcBorders>
              <w:top w:val="nil"/>
              <w:left w:val="nil"/>
              <w:bottom w:val="nil"/>
              <w:right w:val="nil"/>
            </w:tcBorders>
            <w:shd w:val="clear" w:color="auto" w:fill="auto"/>
            <w:vAlign w:val="center"/>
            <w:hideMark/>
          </w:tcPr>
          <w:p w14:paraId="375D241F"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right</w:t>
            </w:r>
          </w:p>
        </w:tc>
        <w:tc>
          <w:tcPr>
            <w:tcW w:w="0" w:type="auto"/>
            <w:tcBorders>
              <w:top w:val="nil"/>
              <w:left w:val="nil"/>
              <w:bottom w:val="nil"/>
              <w:right w:val="nil"/>
            </w:tcBorders>
            <w:shd w:val="clear" w:color="auto" w:fill="auto"/>
            <w:vAlign w:val="center"/>
            <w:hideMark/>
          </w:tcPr>
          <w:p w14:paraId="0B3F89E3"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w:t>
            </w:r>
          </w:p>
        </w:tc>
        <w:tc>
          <w:tcPr>
            <w:tcW w:w="0" w:type="auto"/>
            <w:tcBorders>
              <w:top w:val="nil"/>
              <w:left w:val="nil"/>
              <w:bottom w:val="nil"/>
              <w:right w:val="nil"/>
            </w:tcBorders>
            <w:shd w:val="clear" w:color="auto" w:fill="auto"/>
            <w:vAlign w:val="center"/>
            <w:hideMark/>
          </w:tcPr>
          <w:p w14:paraId="1F998E07"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w:t>
            </w:r>
          </w:p>
        </w:tc>
        <w:tc>
          <w:tcPr>
            <w:tcW w:w="0" w:type="auto"/>
            <w:tcBorders>
              <w:top w:val="nil"/>
              <w:left w:val="nil"/>
              <w:bottom w:val="nil"/>
              <w:right w:val="nil"/>
            </w:tcBorders>
            <w:shd w:val="clear" w:color="auto" w:fill="auto"/>
            <w:vAlign w:val="center"/>
            <w:hideMark/>
          </w:tcPr>
          <w:p w14:paraId="60EA5DBC"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rPr>
              <w:t>+</w:t>
            </w:r>
          </w:p>
        </w:tc>
        <w:tc>
          <w:tcPr>
            <w:tcW w:w="0" w:type="auto"/>
            <w:tcBorders>
              <w:top w:val="nil"/>
              <w:left w:val="nil"/>
              <w:bottom w:val="nil"/>
              <w:right w:val="nil"/>
            </w:tcBorders>
            <w:shd w:val="clear" w:color="auto" w:fill="auto"/>
            <w:vAlign w:val="center"/>
            <w:hideMark/>
          </w:tcPr>
          <w:p w14:paraId="1A1AE22C"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rPr>
              <w:t>-</w:t>
            </w:r>
          </w:p>
        </w:tc>
        <w:tc>
          <w:tcPr>
            <w:tcW w:w="0" w:type="auto"/>
            <w:tcBorders>
              <w:top w:val="nil"/>
              <w:left w:val="nil"/>
              <w:bottom w:val="nil"/>
              <w:right w:val="nil"/>
            </w:tcBorders>
            <w:shd w:val="clear" w:color="auto" w:fill="auto"/>
            <w:vAlign w:val="center"/>
            <w:hideMark/>
          </w:tcPr>
          <w:p w14:paraId="1463628A"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rPr>
              <w:t>+</w:t>
            </w:r>
          </w:p>
        </w:tc>
        <w:tc>
          <w:tcPr>
            <w:tcW w:w="0" w:type="auto"/>
            <w:tcBorders>
              <w:top w:val="nil"/>
              <w:left w:val="nil"/>
              <w:bottom w:val="nil"/>
              <w:right w:val="nil"/>
            </w:tcBorders>
            <w:shd w:val="clear" w:color="auto" w:fill="auto"/>
            <w:vAlign w:val="center"/>
            <w:hideMark/>
          </w:tcPr>
          <w:p w14:paraId="43C81695"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rPr>
              <w:t>29/30</w:t>
            </w:r>
          </w:p>
        </w:tc>
        <w:tc>
          <w:tcPr>
            <w:tcW w:w="0" w:type="auto"/>
            <w:tcBorders>
              <w:top w:val="nil"/>
              <w:left w:val="nil"/>
              <w:bottom w:val="nil"/>
              <w:right w:val="nil"/>
            </w:tcBorders>
            <w:shd w:val="clear" w:color="auto" w:fill="auto"/>
            <w:vAlign w:val="center"/>
            <w:hideMark/>
          </w:tcPr>
          <w:p w14:paraId="6E1732C9"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rPr>
              <w:t>12</w:t>
            </w:r>
          </w:p>
        </w:tc>
      </w:tr>
      <w:tr w:rsidR="00757878" w:rsidRPr="00757878" w14:paraId="40670F9A" w14:textId="77777777" w:rsidTr="00757878">
        <w:trPr>
          <w:trHeight w:val="300"/>
        </w:trPr>
        <w:tc>
          <w:tcPr>
            <w:tcW w:w="0" w:type="auto"/>
            <w:tcBorders>
              <w:top w:val="nil"/>
              <w:left w:val="nil"/>
              <w:bottom w:val="nil"/>
              <w:right w:val="nil"/>
            </w:tcBorders>
            <w:shd w:val="clear" w:color="auto" w:fill="auto"/>
            <w:vAlign w:val="center"/>
            <w:hideMark/>
          </w:tcPr>
          <w:p w14:paraId="3A8BCEB8" w14:textId="77777777" w:rsidR="00757878" w:rsidRPr="00757878" w:rsidRDefault="00757878" w:rsidP="0002395E">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15</w:t>
            </w:r>
          </w:p>
        </w:tc>
        <w:tc>
          <w:tcPr>
            <w:tcW w:w="0" w:type="auto"/>
            <w:tcBorders>
              <w:top w:val="nil"/>
              <w:left w:val="nil"/>
              <w:bottom w:val="nil"/>
              <w:right w:val="nil"/>
            </w:tcBorders>
            <w:shd w:val="clear" w:color="auto" w:fill="auto"/>
            <w:vAlign w:val="center"/>
            <w:hideMark/>
          </w:tcPr>
          <w:p w14:paraId="208639C5" w14:textId="77777777" w:rsidR="00757878" w:rsidRPr="00757878" w:rsidRDefault="00757878" w:rsidP="00886D89">
            <w:pPr>
              <w:spacing w:after="0" w:line="240" w:lineRule="auto"/>
              <w:jc w:val="center"/>
              <w:rPr>
                <w:rFonts w:ascii="Times New Roman" w:eastAsia="Times New Roman" w:hAnsi="Times New Roman" w:cs="Times New Roman"/>
                <w:color w:val="000000"/>
                <w:sz w:val="16"/>
                <w:szCs w:val="16"/>
              </w:rPr>
            </w:pPr>
          </w:p>
        </w:tc>
        <w:tc>
          <w:tcPr>
            <w:tcW w:w="0" w:type="auto"/>
            <w:tcBorders>
              <w:top w:val="nil"/>
              <w:left w:val="nil"/>
              <w:bottom w:val="nil"/>
              <w:right w:val="nil"/>
            </w:tcBorders>
            <w:shd w:val="clear" w:color="auto" w:fill="auto"/>
            <w:vAlign w:val="center"/>
            <w:hideMark/>
          </w:tcPr>
          <w:p w14:paraId="5862F4A2" w14:textId="77777777" w:rsidR="00757878" w:rsidRPr="00757878" w:rsidRDefault="00757878" w:rsidP="00F34BE5">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x</w:t>
            </w:r>
          </w:p>
        </w:tc>
        <w:tc>
          <w:tcPr>
            <w:tcW w:w="0" w:type="auto"/>
            <w:tcBorders>
              <w:top w:val="nil"/>
              <w:left w:val="nil"/>
              <w:bottom w:val="nil"/>
              <w:right w:val="nil"/>
            </w:tcBorders>
            <w:shd w:val="clear" w:color="auto" w:fill="auto"/>
            <w:vAlign w:val="center"/>
            <w:hideMark/>
          </w:tcPr>
          <w:p w14:paraId="674FE249" w14:textId="77777777" w:rsidR="00757878" w:rsidRPr="00757878" w:rsidRDefault="00757878" w:rsidP="00F34BE5">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f</w:t>
            </w:r>
          </w:p>
        </w:tc>
        <w:tc>
          <w:tcPr>
            <w:tcW w:w="0" w:type="auto"/>
            <w:tcBorders>
              <w:top w:val="nil"/>
              <w:left w:val="nil"/>
              <w:bottom w:val="nil"/>
              <w:right w:val="nil"/>
            </w:tcBorders>
            <w:shd w:val="clear" w:color="auto" w:fill="auto"/>
            <w:vAlign w:val="center"/>
            <w:hideMark/>
          </w:tcPr>
          <w:p w14:paraId="7EA8F8E3"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62</w:t>
            </w:r>
          </w:p>
        </w:tc>
        <w:tc>
          <w:tcPr>
            <w:tcW w:w="0" w:type="auto"/>
            <w:tcBorders>
              <w:top w:val="nil"/>
              <w:left w:val="nil"/>
              <w:bottom w:val="nil"/>
              <w:right w:val="nil"/>
            </w:tcBorders>
            <w:shd w:val="clear" w:color="auto" w:fill="auto"/>
            <w:vAlign w:val="center"/>
            <w:hideMark/>
          </w:tcPr>
          <w:p w14:paraId="33610BA9"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right</w:t>
            </w:r>
          </w:p>
        </w:tc>
        <w:tc>
          <w:tcPr>
            <w:tcW w:w="0" w:type="auto"/>
            <w:tcBorders>
              <w:top w:val="nil"/>
              <w:left w:val="nil"/>
              <w:bottom w:val="nil"/>
              <w:right w:val="nil"/>
            </w:tcBorders>
            <w:shd w:val="clear" w:color="auto" w:fill="auto"/>
            <w:vAlign w:val="center"/>
            <w:hideMark/>
          </w:tcPr>
          <w:p w14:paraId="2D091B27"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w:t>
            </w:r>
          </w:p>
        </w:tc>
        <w:tc>
          <w:tcPr>
            <w:tcW w:w="0" w:type="auto"/>
            <w:tcBorders>
              <w:top w:val="nil"/>
              <w:left w:val="nil"/>
              <w:bottom w:val="nil"/>
              <w:right w:val="nil"/>
            </w:tcBorders>
            <w:shd w:val="clear" w:color="auto" w:fill="auto"/>
            <w:vAlign w:val="center"/>
            <w:hideMark/>
          </w:tcPr>
          <w:p w14:paraId="516368F4"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w:t>
            </w:r>
          </w:p>
        </w:tc>
        <w:tc>
          <w:tcPr>
            <w:tcW w:w="0" w:type="auto"/>
            <w:tcBorders>
              <w:top w:val="nil"/>
              <w:left w:val="nil"/>
              <w:bottom w:val="nil"/>
              <w:right w:val="nil"/>
            </w:tcBorders>
            <w:shd w:val="clear" w:color="auto" w:fill="auto"/>
            <w:vAlign w:val="center"/>
            <w:hideMark/>
          </w:tcPr>
          <w:p w14:paraId="6DBE44E9"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rPr>
              <w:t>+</w:t>
            </w:r>
          </w:p>
        </w:tc>
        <w:tc>
          <w:tcPr>
            <w:tcW w:w="0" w:type="auto"/>
            <w:tcBorders>
              <w:top w:val="nil"/>
              <w:left w:val="nil"/>
              <w:bottom w:val="nil"/>
              <w:right w:val="nil"/>
            </w:tcBorders>
            <w:shd w:val="clear" w:color="auto" w:fill="auto"/>
            <w:vAlign w:val="center"/>
            <w:hideMark/>
          </w:tcPr>
          <w:p w14:paraId="37668A8B"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rPr>
              <w:t>+</w:t>
            </w:r>
          </w:p>
        </w:tc>
        <w:tc>
          <w:tcPr>
            <w:tcW w:w="0" w:type="auto"/>
            <w:tcBorders>
              <w:top w:val="nil"/>
              <w:left w:val="nil"/>
              <w:bottom w:val="nil"/>
              <w:right w:val="nil"/>
            </w:tcBorders>
            <w:shd w:val="clear" w:color="auto" w:fill="auto"/>
            <w:vAlign w:val="center"/>
            <w:hideMark/>
          </w:tcPr>
          <w:p w14:paraId="73DDBF8C"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rPr>
              <w:t>+</w:t>
            </w:r>
          </w:p>
        </w:tc>
        <w:tc>
          <w:tcPr>
            <w:tcW w:w="0" w:type="auto"/>
            <w:tcBorders>
              <w:top w:val="nil"/>
              <w:left w:val="nil"/>
              <w:bottom w:val="nil"/>
              <w:right w:val="nil"/>
            </w:tcBorders>
            <w:shd w:val="clear" w:color="auto" w:fill="auto"/>
            <w:vAlign w:val="center"/>
            <w:hideMark/>
          </w:tcPr>
          <w:p w14:paraId="1D0A61E3"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rPr>
              <w:t>30/30</w:t>
            </w:r>
          </w:p>
        </w:tc>
        <w:tc>
          <w:tcPr>
            <w:tcW w:w="0" w:type="auto"/>
            <w:tcBorders>
              <w:top w:val="nil"/>
              <w:left w:val="nil"/>
              <w:bottom w:val="nil"/>
              <w:right w:val="nil"/>
            </w:tcBorders>
            <w:shd w:val="clear" w:color="auto" w:fill="auto"/>
            <w:vAlign w:val="center"/>
            <w:hideMark/>
          </w:tcPr>
          <w:p w14:paraId="3259F70A"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rPr>
              <w:t>19</w:t>
            </w:r>
          </w:p>
        </w:tc>
      </w:tr>
      <w:tr w:rsidR="00757878" w:rsidRPr="00757878" w14:paraId="3F8EC507" w14:textId="77777777" w:rsidTr="00757878">
        <w:trPr>
          <w:trHeight w:val="300"/>
        </w:trPr>
        <w:tc>
          <w:tcPr>
            <w:tcW w:w="0" w:type="auto"/>
            <w:tcBorders>
              <w:top w:val="nil"/>
              <w:left w:val="nil"/>
              <w:bottom w:val="nil"/>
              <w:right w:val="nil"/>
            </w:tcBorders>
            <w:shd w:val="clear" w:color="auto" w:fill="auto"/>
            <w:vAlign w:val="center"/>
            <w:hideMark/>
          </w:tcPr>
          <w:p w14:paraId="4CCE6009" w14:textId="77777777" w:rsidR="00757878" w:rsidRPr="00757878" w:rsidRDefault="00757878" w:rsidP="0002395E">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17</w:t>
            </w:r>
          </w:p>
        </w:tc>
        <w:tc>
          <w:tcPr>
            <w:tcW w:w="0" w:type="auto"/>
            <w:tcBorders>
              <w:top w:val="nil"/>
              <w:left w:val="nil"/>
              <w:bottom w:val="nil"/>
              <w:right w:val="nil"/>
            </w:tcBorders>
            <w:shd w:val="clear" w:color="auto" w:fill="auto"/>
            <w:vAlign w:val="center"/>
            <w:hideMark/>
          </w:tcPr>
          <w:p w14:paraId="244711FD" w14:textId="77777777" w:rsidR="00757878" w:rsidRPr="00757878" w:rsidRDefault="00757878" w:rsidP="00886D89">
            <w:pPr>
              <w:spacing w:after="0" w:line="240" w:lineRule="auto"/>
              <w:jc w:val="center"/>
              <w:rPr>
                <w:rFonts w:ascii="Times New Roman" w:eastAsia="Times New Roman" w:hAnsi="Times New Roman" w:cs="Times New Roman"/>
                <w:color w:val="000000"/>
                <w:sz w:val="16"/>
                <w:szCs w:val="16"/>
              </w:rPr>
            </w:pPr>
          </w:p>
        </w:tc>
        <w:tc>
          <w:tcPr>
            <w:tcW w:w="0" w:type="auto"/>
            <w:tcBorders>
              <w:top w:val="nil"/>
              <w:left w:val="nil"/>
              <w:bottom w:val="nil"/>
              <w:right w:val="nil"/>
            </w:tcBorders>
            <w:shd w:val="clear" w:color="auto" w:fill="auto"/>
            <w:vAlign w:val="center"/>
            <w:hideMark/>
          </w:tcPr>
          <w:p w14:paraId="5589CCC8" w14:textId="77777777" w:rsidR="00757878" w:rsidRPr="00757878" w:rsidRDefault="00757878" w:rsidP="00F34BE5">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x</w:t>
            </w:r>
          </w:p>
        </w:tc>
        <w:tc>
          <w:tcPr>
            <w:tcW w:w="0" w:type="auto"/>
            <w:tcBorders>
              <w:top w:val="nil"/>
              <w:left w:val="nil"/>
              <w:bottom w:val="nil"/>
              <w:right w:val="nil"/>
            </w:tcBorders>
            <w:shd w:val="clear" w:color="auto" w:fill="auto"/>
            <w:vAlign w:val="center"/>
            <w:hideMark/>
          </w:tcPr>
          <w:p w14:paraId="22820580" w14:textId="77777777" w:rsidR="00757878" w:rsidRPr="00757878" w:rsidRDefault="00757878" w:rsidP="00F34BE5">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f</w:t>
            </w:r>
          </w:p>
        </w:tc>
        <w:tc>
          <w:tcPr>
            <w:tcW w:w="0" w:type="auto"/>
            <w:tcBorders>
              <w:top w:val="nil"/>
              <w:left w:val="nil"/>
              <w:bottom w:val="nil"/>
              <w:right w:val="nil"/>
            </w:tcBorders>
            <w:shd w:val="clear" w:color="auto" w:fill="auto"/>
            <w:vAlign w:val="center"/>
            <w:hideMark/>
          </w:tcPr>
          <w:p w14:paraId="7119C81A"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49</w:t>
            </w:r>
          </w:p>
        </w:tc>
        <w:tc>
          <w:tcPr>
            <w:tcW w:w="0" w:type="auto"/>
            <w:tcBorders>
              <w:top w:val="nil"/>
              <w:left w:val="nil"/>
              <w:bottom w:val="nil"/>
              <w:right w:val="nil"/>
            </w:tcBorders>
            <w:shd w:val="clear" w:color="auto" w:fill="auto"/>
            <w:vAlign w:val="center"/>
            <w:hideMark/>
          </w:tcPr>
          <w:p w14:paraId="051E8E07"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left</w:t>
            </w:r>
          </w:p>
        </w:tc>
        <w:tc>
          <w:tcPr>
            <w:tcW w:w="0" w:type="auto"/>
            <w:tcBorders>
              <w:top w:val="nil"/>
              <w:left w:val="nil"/>
              <w:bottom w:val="nil"/>
              <w:right w:val="nil"/>
            </w:tcBorders>
            <w:shd w:val="clear" w:color="auto" w:fill="auto"/>
            <w:vAlign w:val="center"/>
            <w:hideMark/>
          </w:tcPr>
          <w:p w14:paraId="003B4A56"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w:t>
            </w:r>
          </w:p>
        </w:tc>
        <w:tc>
          <w:tcPr>
            <w:tcW w:w="0" w:type="auto"/>
            <w:tcBorders>
              <w:top w:val="nil"/>
              <w:left w:val="nil"/>
              <w:bottom w:val="nil"/>
              <w:right w:val="nil"/>
            </w:tcBorders>
            <w:shd w:val="clear" w:color="auto" w:fill="auto"/>
            <w:vAlign w:val="center"/>
            <w:hideMark/>
          </w:tcPr>
          <w:p w14:paraId="7D9F63A9"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w:t>
            </w:r>
          </w:p>
        </w:tc>
        <w:tc>
          <w:tcPr>
            <w:tcW w:w="0" w:type="auto"/>
            <w:tcBorders>
              <w:top w:val="nil"/>
              <w:left w:val="nil"/>
              <w:bottom w:val="nil"/>
              <w:right w:val="nil"/>
            </w:tcBorders>
            <w:shd w:val="clear" w:color="auto" w:fill="auto"/>
            <w:vAlign w:val="center"/>
            <w:hideMark/>
          </w:tcPr>
          <w:p w14:paraId="66BF40DB"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rPr>
              <w:t>+</w:t>
            </w:r>
          </w:p>
        </w:tc>
        <w:tc>
          <w:tcPr>
            <w:tcW w:w="0" w:type="auto"/>
            <w:tcBorders>
              <w:top w:val="nil"/>
              <w:left w:val="nil"/>
              <w:bottom w:val="nil"/>
              <w:right w:val="nil"/>
            </w:tcBorders>
            <w:shd w:val="clear" w:color="auto" w:fill="auto"/>
            <w:vAlign w:val="center"/>
            <w:hideMark/>
          </w:tcPr>
          <w:p w14:paraId="52280087"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rPr>
              <w:t>+</w:t>
            </w:r>
          </w:p>
        </w:tc>
        <w:tc>
          <w:tcPr>
            <w:tcW w:w="0" w:type="auto"/>
            <w:tcBorders>
              <w:top w:val="nil"/>
              <w:left w:val="nil"/>
              <w:bottom w:val="nil"/>
              <w:right w:val="nil"/>
            </w:tcBorders>
            <w:shd w:val="clear" w:color="auto" w:fill="auto"/>
            <w:vAlign w:val="center"/>
            <w:hideMark/>
          </w:tcPr>
          <w:p w14:paraId="63A91541"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rPr>
              <w:t>+</w:t>
            </w:r>
          </w:p>
        </w:tc>
        <w:tc>
          <w:tcPr>
            <w:tcW w:w="0" w:type="auto"/>
            <w:tcBorders>
              <w:top w:val="nil"/>
              <w:left w:val="nil"/>
              <w:bottom w:val="nil"/>
              <w:right w:val="nil"/>
            </w:tcBorders>
            <w:shd w:val="clear" w:color="auto" w:fill="auto"/>
            <w:vAlign w:val="center"/>
            <w:hideMark/>
          </w:tcPr>
          <w:p w14:paraId="68A15320"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rPr>
              <w:t>28/30</w:t>
            </w:r>
          </w:p>
        </w:tc>
        <w:tc>
          <w:tcPr>
            <w:tcW w:w="0" w:type="auto"/>
            <w:tcBorders>
              <w:top w:val="nil"/>
              <w:left w:val="nil"/>
              <w:bottom w:val="nil"/>
              <w:right w:val="nil"/>
            </w:tcBorders>
            <w:shd w:val="clear" w:color="auto" w:fill="auto"/>
            <w:vAlign w:val="center"/>
            <w:hideMark/>
          </w:tcPr>
          <w:p w14:paraId="0FFEDDC7"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rPr>
              <w:t>34</w:t>
            </w:r>
          </w:p>
        </w:tc>
      </w:tr>
      <w:tr w:rsidR="00757878" w:rsidRPr="00757878" w14:paraId="5219B3E3" w14:textId="77777777" w:rsidTr="00757878">
        <w:trPr>
          <w:trHeight w:val="315"/>
        </w:trPr>
        <w:tc>
          <w:tcPr>
            <w:tcW w:w="0" w:type="auto"/>
            <w:tcBorders>
              <w:top w:val="nil"/>
              <w:left w:val="nil"/>
              <w:bottom w:val="double" w:sz="6" w:space="0" w:color="auto"/>
              <w:right w:val="nil"/>
            </w:tcBorders>
            <w:shd w:val="clear" w:color="auto" w:fill="auto"/>
            <w:vAlign w:val="center"/>
            <w:hideMark/>
          </w:tcPr>
          <w:p w14:paraId="63297E0C" w14:textId="77777777" w:rsidR="00757878" w:rsidRPr="00757878" w:rsidRDefault="00757878" w:rsidP="0002395E">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18</w:t>
            </w:r>
          </w:p>
        </w:tc>
        <w:tc>
          <w:tcPr>
            <w:tcW w:w="0" w:type="auto"/>
            <w:tcBorders>
              <w:top w:val="nil"/>
              <w:left w:val="nil"/>
              <w:bottom w:val="double" w:sz="6" w:space="0" w:color="auto"/>
              <w:right w:val="nil"/>
            </w:tcBorders>
            <w:shd w:val="clear" w:color="auto" w:fill="auto"/>
            <w:vAlign w:val="center"/>
            <w:hideMark/>
          </w:tcPr>
          <w:p w14:paraId="49D590C3" w14:textId="77777777" w:rsidR="00757878" w:rsidRPr="00757878" w:rsidRDefault="00757878" w:rsidP="00886D89">
            <w:pPr>
              <w:spacing w:after="0" w:line="240" w:lineRule="auto"/>
              <w:jc w:val="center"/>
              <w:rPr>
                <w:rFonts w:ascii="Times New Roman" w:eastAsia="Times New Roman" w:hAnsi="Times New Roman" w:cs="Times New Roman"/>
                <w:color w:val="000000"/>
                <w:sz w:val="16"/>
                <w:szCs w:val="16"/>
              </w:rPr>
            </w:pPr>
          </w:p>
        </w:tc>
        <w:tc>
          <w:tcPr>
            <w:tcW w:w="0" w:type="auto"/>
            <w:tcBorders>
              <w:top w:val="nil"/>
              <w:left w:val="nil"/>
              <w:bottom w:val="double" w:sz="6" w:space="0" w:color="auto"/>
              <w:right w:val="nil"/>
            </w:tcBorders>
            <w:shd w:val="clear" w:color="auto" w:fill="auto"/>
            <w:vAlign w:val="center"/>
            <w:hideMark/>
          </w:tcPr>
          <w:p w14:paraId="211F7317" w14:textId="77777777" w:rsidR="00757878" w:rsidRPr="00757878" w:rsidRDefault="00757878" w:rsidP="00F34BE5">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x</w:t>
            </w:r>
          </w:p>
        </w:tc>
        <w:tc>
          <w:tcPr>
            <w:tcW w:w="0" w:type="auto"/>
            <w:tcBorders>
              <w:top w:val="nil"/>
              <w:left w:val="nil"/>
              <w:bottom w:val="double" w:sz="6" w:space="0" w:color="auto"/>
              <w:right w:val="nil"/>
            </w:tcBorders>
            <w:shd w:val="clear" w:color="auto" w:fill="auto"/>
            <w:vAlign w:val="center"/>
            <w:hideMark/>
          </w:tcPr>
          <w:p w14:paraId="4E8F028F" w14:textId="77777777" w:rsidR="00757878" w:rsidRPr="00757878" w:rsidRDefault="00757878" w:rsidP="00F34BE5">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f</w:t>
            </w:r>
          </w:p>
        </w:tc>
        <w:tc>
          <w:tcPr>
            <w:tcW w:w="0" w:type="auto"/>
            <w:tcBorders>
              <w:top w:val="nil"/>
              <w:left w:val="nil"/>
              <w:bottom w:val="double" w:sz="6" w:space="0" w:color="auto"/>
              <w:right w:val="nil"/>
            </w:tcBorders>
            <w:shd w:val="clear" w:color="auto" w:fill="auto"/>
            <w:vAlign w:val="center"/>
            <w:hideMark/>
          </w:tcPr>
          <w:p w14:paraId="5F62138B"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67</w:t>
            </w:r>
          </w:p>
        </w:tc>
        <w:tc>
          <w:tcPr>
            <w:tcW w:w="0" w:type="auto"/>
            <w:tcBorders>
              <w:top w:val="nil"/>
              <w:left w:val="nil"/>
              <w:bottom w:val="double" w:sz="6" w:space="0" w:color="auto"/>
              <w:right w:val="nil"/>
            </w:tcBorders>
            <w:shd w:val="clear" w:color="auto" w:fill="auto"/>
            <w:vAlign w:val="center"/>
            <w:hideMark/>
          </w:tcPr>
          <w:p w14:paraId="5094B567"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left</w:t>
            </w:r>
          </w:p>
        </w:tc>
        <w:tc>
          <w:tcPr>
            <w:tcW w:w="0" w:type="auto"/>
            <w:tcBorders>
              <w:top w:val="nil"/>
              <w:left w:val="nil"/>
              <w:bottom w:val="double" w:sz="6" w:space="0" w:color="auto"/>
              <w:right w:val="nil"/>
            </w:tcBorders>
            <w:shd w:val="clear" w:color="auto" w:fill="auto"/>
            <w:vAlign w:val="center"/>
            <w:hideMark/>
          </w:tcPr>
          <w:p w14:paraId="74001E8F"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w:t>
            </w:r>
          </w:p>
        </w:tc>
        <w:tc>
          <w:tcPr>
            <w:tcW w:w="0" w:type="auto"/>
            <w:tcBorders>
              <w:top w:val="nil"/>
              <w:left w:val="nil"/>
              <w:bottom w:val="double" w:sz="6" w:space="0" w:color="auto"/>
              <w:right w:val="nil"/>
            </w:tcBorders>
            <w:shd w:val="clear" w:color="auto" w:fill="auto"/>
            <w:vAlign w:val="center"/>
            <w:hideMark/>
          </w:tcPr>
          <w:p w14:paraId="43A1549A"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lang w:val="en-GB"/>
              </w:rPr>
              <w:t>-</w:t>
            </w:r>
          </w:p>
        </w:tc>
        <w:tc>
          <w:tcPr>
            <w:tcW w:w="0" w:type="auto"/>
            <w:tcBorders>
              <w:top w:val="nil"/>
              <w:left w:val="nil"/>
              <w:bottom w:val="double" w:sz="6" w:space="0" w:color="auto"/>
              <w:right w:val="nil"/>
            </w:tcBorders>
            <w:shd w:val="clear" w:color="auto" w:fill="auto"/>
            <w:vAlign w:val="center"/>
            <w:hideMark/>
          </w:tcPr>
          <w:p w14:paraId="1F376D24"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rPr>
              <w:t>+</w:t>
            </w:r>
          </w:p>
        </w:tc>
        <w:tc>
          <w:tcPr>
            <w:tcW w:w="0" w:type="auto"/>
            <w:tcBorders>
              <w:top w:val="nil"/>
              <w:left w:val="nil"/>
              <w:bottom w:val="double" w:sz="6" w:space="0" w:color="auto"/>
              <w:right w:val="nil"/>
            </w:tcBorders>
            <w:shd w:val="clear" w:color="auto" w:fill="auto"/>
            <w:vAlign w:val="center"/>
            <w:hideMark/>
          </w:tcPr>
          <w:p w14:paraId="2C62C5B6"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rPr>
              <w:t>-</w:t>
            </w:r>
          </w:p>
        </w:tc>
        <w:tc>
          <w:tcPr>
            <w:tcW w:w="0" w:type="auto"/>
            <w:tcBorders>
              <w:top w:val="nil"/>
              <w:left w:val="nil"/>
              <w:bottom w:val="double" w:sz="6" w:space="0" w:color="auto"/>
              <w:right w:val="nil"/>
            </w:tcBorders>
            <w:shd w:val="clear" w:color="auto" w:fill="auto"/>
            <w:vAlign w:val="center"/>
            <w:hideMark/>
          </w:tcPr>
          <w:p w14:paraId="6447A378"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rPr>
              <w:t>+</w:t>
            </w:r>
          </w:p>
        </w:tc>
        <w:tc>
          <w:tcPr>
            <w:tcW w:w="0" w:type="auto"/>
            <w:tcBorders>
              <w:top w:val="nil"/>
              <w:left w:val="nil"/>
              <w:bottom w:val="double" w:sz="6" w:space="0" w:color="auto"/>
              <w:right w:val="nil"/>
            </w:tcBorders>
            <w:shd w:val="clear" w:color="auto" w:fill="auto"/>
            <w:vAlign w:val="center"/>
            <w:hideMark/>
          </w:tcPr>
          <w:p w14:paraId="2B570FF5"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rPr>
              <w:t>-</w:t>
            </w:r>
          </w:p>
        </w:tc>
        <w:tc>
          <w:tcPr>
            <w:tcW w:w="0" w:type="auto"/>
            <w:tcBorders>
              <w:top w:val="nil"/>
              <w:left w:val="nil"/>
              <w:bottom w:val="double" w:sz="6" w:space="0" w:color="auto"/>
              <w:right w:val="nil"/>
            </w:tcBorders>
            <w:shd w:val="clear" w:color="auto" w:fill="auto"/>
            <w:vAlign w:val="center"/>
            <w:hideMark/>
          </w:tcPr>
          <w:p w14:paraId="460BE9EB"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rPr>
              <w:t>42</w:t>
            </w:r>
          </w:p>
        </w:tc>
      </w:tr>
      <w:tr w:rsidR="00757878" w:rsidRPr="00757878" w14:paraId="4D73D615" w14:textId="77777777" w:rsidTr="00757878">
        <w:trPr>
          <w:trHeight w:val="315"/>
        </w:trPr>
        <w:tc>
          <w:tcPr>
            <w:tcW w:w="0" w:type="auto"/>
            <w:tcBorders>
              <w:top w:val="nil"/>
              <w:left w:val="nil"/>
              <w:bottom w:val="nil"/>
              <w:right w:val="nil"/>
            </w:tcBorders>
            <w:shd w:val="clear" w:color="auto" w:fill="auto"/>
            <w:vAlign w:val="center"/>
            <w:hideMark/>
          </w:tcPr>
          <w:p w14:paraId="3F16EB4C" w14:textId="77777777" w:rsidR="00757878" w:rsidRPr="00757878" w:rsidRDefault="00757878" w:rsidP="0002395E">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rPr>
              <w:t>Mean±SD</w:t>
            </w:r>
          </w:p>
        </w:tc>
        <w:tc>
          <w:tcPr>
            <w:tcW w:w="0" w:type="auto"/>
            <w:tcBorders>
              <w:top w:val="nil"/>
              <w:left w:val="nil"/>
              <w:bottom w:val="nil"/>
              <w:right w:val="nil"/>
            </w:tcBorders>
            <w:shd w:val="clear" w:color="auto" w:fill="auto"/>
            <w:vAlign w:val="center"/>
            <w:hideMark/>
          </w:tcPr>
          <w:p w14:paraId="6D4DA8A9" w14:textId="77777777" w:rsidR="00757878" w:rsidRPr="00757878" w:rsidRDefault="00757878" w:rsidP="00886D89">
            <w:pPr>
              <w:spacing w:after="0" w:line="240" w:lineRule="auto"/>
              <w:jc w:val="center"/>
              <w:rPr>
                <w:rFonts w:ascii="Times New Roman" w:eastAsia="Times New Roman" w:hAnsi="Times New Roman" w:cs="Times New Roman"/>
                <w:color w:val="000000"/>
                <w:sz w:val="16"/>
                <w:szCs w:val="16"/>
              </w:rPr>
            </w:pPr>
          </w:p>
        </w:tc>
        <w:tc>
          <w:tcPr>
            <w:tcW w:w="0" w:type="auto"/>
            <w:tcBorders>
              <w:top w:val="nil"/>
              <w:left w:val="nil"/>
              <w:bottom w:val="nil"/>
              <w:right w:val="nil"/>
            </w:tcBorders>
            <w:shd w:val="clear" w:color="auto" w:fill="auto"/>
            <w:vAlign w:val="center"/>
            <w:hideMark/>
          </w:tcPr>
          <w:p w14:paraId="574C445E" w14:textId="77777777" w:rsidR="00757878" w:rsidRPr="00757878" w:rsidRDefault="00757878" w:rsidP="00F34BE5">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vAlign w:val="center"/>
            <w:hideMark/>
          </w:tcPr>
          <w:p w14:paraId="23E7B66C" w14:textId="77777777" w:rsidR="00757878" w:rsidRPr="00757878" w:rsidRDefault="00757878" w:rsidP="00F34BE5">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rPr>
              <w:t>m/f=3/15</w:t>
            </w:r>
          </w:p>
        </w:tc>
        <w:tc>
          <w:tcPr>
            <w:tcW w:w="0" w:type="auto"/>
            <w:tcBorders>
              <w:top w:val="nil"/>
              <w:left w:val="nil"/>
              <w:bottom w:val="nil"/>
              <w:right w:val="nil"/>
            </w:tcBorders>
            <w:shd w:val="clear" w:color="auto" w:fill="auto"/>
            <w:vAlign w:val="center"/>
            <w:hideMark/>
          </w:tcPr>
          <w:p w14:paraId="0B4E12C5"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rPr>
              <w:t>65.9±7.3</w:t>
            </w:r>
          </w:p>
        </w:tc>
        <w:tc>
          <w:tcPr>
            <w:tcW w:w="0" w:type="auto"/>
            <w:tcBorders>
              <w:top w:val="nil"/>
              <w:left w:val="nil"/>
              <w:bottom w:val="nil"/>
              <w:right w:val="nil"/>
            </w:tcBorders>
            <w:shd w:val="clear" w:color="auto" w:fill="auto"/>
            <w:vAlign w:val="center"/>
            <w:hideMark/>
          </w:tcPr>
          <w:p w14:paraId="4D32D89F"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rPr>
              <w:t>l/r=10/8</w:t>
            </w:r>
          </w:p>
        </w:tc>
        <w:tc>
          <w:tcPr>
            <w:tcW w:w="0" w:type="auto"/>
            <w:tcBorders>
              <w:top w:val="nil"/>
              <w:left w:val="nil"/>
              <w:bottom w:val="nil"/>
              <w:right w:val="nil"/>
            </w:tcBorders>
            <w:shd w:val="clear" w:color="auto" w:fill="auto"/>
            <w:vAlign w:val="center"/>
            <w:hideMark/>
          </w:tcPr>
          <w:p w14:paraId="32AD296C"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p>
        </w:tc>
        <w:tc>
          <w:tcPr>
            <w:tcW w:w="0" w:type="auto"/>
            <w:tcBorders>
              <w:top w:val="nil"/>
              <w:left w:val="nil"/>
              <w:bottom w:val="nil"/>
              <w:right w:val="nil"/>
            </w:tcBorders>
            <w:shd w:val="clear" w:color="auto" w:fill="auto"/>
            <w:vAlign w:val="center"/>
            <w:hideMark/>
          </w:tcPr>
          <w:p w14:paraId="381AF006" w14:textId="77777777" w:rsidR="00757878" w:rsidRPr="00757878" w:rsidRDefault="00757878">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vAlign w:val="center"/>
            <w:hideMark/>
          </w:tcPr>
          <w:p w14:paraId="7C76DD35" w14:textId="77777777" w:rsidR="00757878" w:rsidRPr="00757878" w:rsidRDefault="00757878">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vAlign w:val="center"/>
            <w:hideMark/>
          </w:tcPr>
          <w:p w14:paraId="771141F2" w14:textId="77777777" w:rsidR="00757878" w:rsidRPr="00757878" w:rsidRDefault="00757878">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vAlign w:val="center"/>
            <w:hideMark/>
          </w:tcPr>
          <w:p w14:paraId="6C1BDF51"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rPr>
              <w:t>27.5±3.1</w:t>
            </w:r>
          </w:p>
        </w:tc>
        <w:tc>
          <w:tcPr>
            <w:tcW w:w="0" w:type="auto"/>
            <w:tcBorders>
              <w:top w:val="nil"/>
              <w:left w:val="nil"/>
              <w:bottom w:val="nil"/>
              <w:right w:val="nil"/>
            </w:tcBorders>
            <w:shd w:val="clear" w:color="auto" w:fill="auto"/>
            <w:vAlign w:val="center"/>
            <w:hideMark/>
          </w:tcPr>
          <w:p w14:paraId="045310C1"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r w:rsidRPr="00757878">
              <w:rPr>
                <w:rFonts w:ascii="Times New Roman" w:eastAsia="Times New Roman" w:hAnsi="Times New Roman" w:cs="Times New Roman"/>
                <w:color w:val="000000"/>
                <w:sz w:val="16"/>
                <w:szCs w:val="16"/>
              </w:rPr>
              <w:t>25.4±11.3</w:t>
            </w:r>
          </w:p>
        </w:tc>
        <w:tc>
          <w:tcPr>
            <w:tcW w:w="0" w:type="auto"/>
            <w:tcBorders>
              <w:top w:val="nil"/>
              <w:left w:val="nil"/>
              <w:bottom w:val="nil"/>
              <w:right w:val="nil"/>
            </w:tcBorders>
            <w:shd w:val="clear" w:color="auto" w:fill="auto"/>
            <w:vAlign w:val="center"/>
            <w:hideMark/>
          </w:tcPr>
          <w:p w14:paraId="01B66601" w14:textId="77777777" w:rsidR="00757878" w:rsidRPr="00757878" w:rsidRDefault="00757878">
            <w:pPr>
              <w:spacing w:after="0" w:line="240" w:lineRule="auto"/>
              <w:jc w:val="center"/>
              <w:rPr>
                <w:rFonts w:ascii="Times New Roman" w:eastAsia="Times New Roman" w:hAnsi="Times New Roman" w:cs="Times New Roman"/>
                <w:color w:val="000000"/>
                <w:sz w:val="16"/>
                <w:szCs w:val="16"/>
              </w:rPr>
            </w:pPr>
          </w:p>
        </w:tc>
      </w:tr>
    </w:tbl>
    <w:p w14:paraId="6FE8B36D" w14:textId="77777777" w:rsidR="00757878" w:rsidRPr="00757878" w:rsidRDefault="00757878" w:rsidP="00757878">
      <w:pPr>
        <w:rPr>
          <w:rFonts w:ascii="Times New Roman" w:hAnsi="Times New Roman" w:cs="Times New Roman"/>
          <w:b/>
          <w:bCs/>
          <w:sz w:val="20"/>
          <w:lang w:val="en-GB"/>
        </w:rPr>
      </w:pPr>
    </w:p>
    <w:p w14:paraId="4D385E99" w14:textId="77777777" w:rsidR="00930656" w:rsidRPr="00EE7025" w:rsidRDefault="00DA686E" w:rsidP="00EE7025">
      <w:pPr>
        <w:spacing w:after="0" w:line="360" w:lineRule="auto"/>
        <w:jc w:val="both"/>
        <w:rPr>
          <w:rFonts w:ascii="Times New Roman" w:eastAsia="Calibri" w:hAnsi="Times New Roman" w:cs="Times New Roman"/>
          <w:sz w:val="24"/>
          <w:szCs w:val="24"/>
          <w:lang w:val="en-GB"/>
        </w:rPr>
      </w:pPr>
      <w:r w:rsidRPr="00EE7025">
        <w:rPr>
          <w:rFonts w:ascii="Times New Roman" w:eastAsia="Calibri" w:hAnsi="Times New Roman" w:cs="Times New Roman"/>
          <w:sz w:val="24"/>
          <w:szCs w:val="24"/>
          <w:vertAlign w:val="superscript"/>
          <w:lang w:val="en-GB"/>
        </w:rPr>
        <w:t xml:space="preserve">† </w:t>
      </w:r>
      <w:r w:rsidRPr="00EE7025">
        <w:rPr>
          <w:rFonts w:ascii="Times New Roman" w:eastAsia="Calibri" w:hAnsi="Times New Roman" w:cs="Times New Roman"/>
          <w:sz w:val="24"/>
          <w:szCs w:val="24"/>
          <w:lang w:val="en-GB"/>
        </w:rPr>
        <w:t>According to Goldenberg’s hand- and finger-position tests</w:t>
      </w:r>
      <w:r w:rsidR="008F2753">
        <w:rPr>
          <w:rFonts w:ascii="Times New Roman" w:eastAsia="Calibri" w:hAnsi="Times New Roman" w:cs="Times New Roman"/>
          <w:sz w:val="24"/>
          <w:szCs w:val="24"/>
          <w:lang w:val="en-GB"/>
        </w:rPr>
        <w:t>.</w:t>
      </w:r>
      <w:r w:rsidR="00F109B0">
        <w:rPr>
          <w:rFonts w:ascii="Times New Roman" w:eastAsia="Calibri" w:hAnsi="Times New Roman" w:cs="Times New Roman"/>
          <w:sz w:val="24"/>
          <w:szCs w:val="24"/>
          <w:vertAlign w:val="superscript"/>
          <w:lang w:val="en-GB"/>
        </w:rPr>
        <w:t>25</w:t>
      </w:r>
      <w:r w:rsidR="00145D2C">
        <w:rPr>
          <w:rFonts w:ascii="Times New Roman" w:eastAsia="Calibri" w:hAnsi="Times New Roman" w:cs="Times New Roman"/>
          <w:sz w:val="24"/>
          <w:szCs w:val="24"/>
          <w:vertAlign w:val="superscript"/>
          <w:lang w:val="en-GB"/>
        </w:rPr>
        <w:t>,</w:t>
      </w:r>
      <w:r w:rsidR="00F109B0">
        <w:rPr>
          <w:rFonts w:ascii="Times New Roman" w:eastAsia="Calibri" w:hAnsi="Times New Roman" w:cs="Times New Roman"/>
          <w:sz w:val="24"/>
          <w:szCs w:val="24"/>
          <w:vertAlign w:val="superscript"/>
          <w:lang w:val="en-GB"/>
        </w:rPr>
        <w:t>26</w:t>
      </w:r>
      <w:r w:rsidR="00DC6E9D" w:rsidRPr="00EE7025">
        <w:rPr>
          <w:rFonts w:ascii="Times New Roman" w:eastAsia="Calibri" w:hAnsi="Times New Roman" w:cs="Times New Roman"/>
          <w:sz w:val="24"/>
          <w:szCs w:val="24"/>
          <w:lang w:val="en-GB"/>
        </w:rPr>
        <w:t xml:space="preserve"> x=available; m=male; f=female; SD=standard deviation; </w:t>
      </w:r>
      <w:r w:rsidR="00930656" w:rsidRPr="00EE7025">
        <w:rPr>
          <w:rFonts w:ascii="Times New Roman" w:eastAsia="Times New Roman" w:hAnsi="Times New Roman" w:cs="Times New Roman"/>
          <w:noProof/>
          <w:color w:val="000000"/>
          <w:sz w:val="24"/>
          <w:szCs w:val="24"/>
          <w:lang w:val="en-GB"/>
        </w:rPr>
        <w:t>DOD</w:t>
      </w:r>
      <w:r w:rsidR="00930656" w:rsidRPr="00EE7025">
        <w:rPr>
          <w:rFonts w:ascii="Times New Roman" w:eastAsia="Times New Roman" w:hAnsi="Times New Roman" w:cs="Times New Roman"/>
          <w:noProof/>
          <w:color w:val="000000"/>
          <w:sz w:val="24"/>
          <w:szCs w:val="24"/>
          <w:vertAlign w:val="subscript"/>
          <w:lang w:val="en-GB"/>
        </w:rPr>
        <w:t>19-24</w:t>
      </w:r>
      <w:r w:rsidR="00930656" w:rsidRPr="00EE7025">
        <w:rPr>
          <w:rFonts w:ascii="Times New Roman" w:eastAsia="Times New Roman" w:hAnsi="Times New Roman" w:cs="Times New Roman"/>
          <w:noProof/>
          <w:color w:val="000000"/>
          <w:sz w:val="24"/>
          <w:szCs w:val="24"/>
          <w:lang w:val="en-GB"/>
        </w:rPr>
        <w:t>=Duration of Disease between 19 and 24 month; DOD</w:t>
      </w:r>
      <w:r w:rsidR="00930656" w:rsidRPr="00EE7025">
        <w:rPr>
          <w:rFonts w:ascii="Times New Roman" w:eastAsia="Times New Roman" w:hAnsi="Times New Roman" w:cs="Times New Roman"/>
          <w:noProof/>
          <w:color w:val="000000"/>
          <w:sz w:val="24"/>
          <w:szCs w:val="24"/>
          <w:vertAlign w:val="subscript"/>
          <w:lang w:val="en-GB"/>
        </w:rPr>
        <w:t>31-36</w:t>
      </w:r>
      <w:r w:rsidR="00930656" w:rsidRPr="00EE7025">
        <w:rPr>
          <w:rFonts w:ascii="Times New Roman" w:eastAsia="Times New Roman" w:hAnsi="Times New Roman" w:cs="Times New Roman"/>
          <w:noProof/>
          <w:color w:val="000000"/>
          <w:sz w:val="24"/>
          <w:szCs w:val="24"/>
          <w:lang w:val="en-GB"/>
        </w:rPr>
        <w:t>= Duration of Disease between 31 and 36 month</w:t>
      </w:r>
      <w:r w:rsidR="007E482E">
        <w:rPr>
          <w:rFonts w:ascii="Times New Roman" w:eastAsia="Times New Roman" w:hAnsi="Times New Roman" w:cs="Times New Roman"/>
          <w:noProof/>
          <w:color w:val="000000"/>
          <w:sz w:val="24"/>
          <w:szCs w:val="24"/>
          <w:lang w:val="en-GB"/>
        </w:rPr>
        <w:t>s</w:t>
      </w:r>
      <w:r w:rsidR="00930656" w:rsidRPr="00EE7025">
        <w:rPr>
          <w:rFonts w:ascii="Times New Roman" w:eastAsia="Times New Roman" w:hAnsi="Times New Roman" w:cs="Times New Roman"/>
          <w:noProof/>
          <w:color w:val="000000"/>
          <w:sz w:val="24"/>
          <w:szCs w:val="24"/>
          <w:lang w:val="en-GB"/>
        </w:rPr>
        <w:t>.</w:t>
      </w:r>
      <w:r w:rsidRPr="00EE7025">
        <w:rPr>
          <w:rFonts w:ascii="Times New Roman" w:eastAsia="Calibri" w:hAnsi="Times New Roman" w:cs="Times New Roman"/>
          <w:sz w:val="24"/>
          <w:szCs w:val="24"/>
          <w:vertAlign w:val="superscript"/>
          <w:lang w:val="en-GB"/>
        </w:rPr>
        <w:t>‡</w:t>
      </w:r>
      <w:r w:rsidRPr="00EE7025">
        <w:rPr>
          <w:rFonts w:ascii="Times New Roman" w:eastAsia="Calibri" w:hAnsi="Times New Roman" w:cs="Times New Roman"/>
          <w:sz w:val="24"/>
          <w:szCs w:val="24"/>
          <w:lang w:val="en-GB"/>
        </w:rPr>
        <w:t xml:space="preserve"> According to a clinical test in which a coin, a key, and a paper clip were successively placed into the hands of the patient who was then requested to recognize the three objects.</w:t>
      </w:r>
      <w:r w:rsidR="00EE7025">
        <w:rPr>
          <w:rFonts w:ascii="Times New Roman" w:eastAsia="Calibri" w:hAnsi="Times New Roman" w:cs="Times New Roman"/>
          <w:sz w:val="24"/>
          <w:szCs w:val="24"/>
          <w:lang w:val="en-GB"/>
        </w:rPr>
        <w:t xml:space="preserve"> </w:t>
      </w:r>
      <w:r w:rsidRPr="00EE7025">
        <w:rPr>
          <w:rFonts w:ascii="Times New Roman" w:eastAsia="Calibri" w:hAnsi="Times New Roman" w:cs="Times New Roman"/>
          <w:sz w:val="24"/>
          <w:szCs w:val="24"/>
          <w:lang w:val="en-GB"/>
        </w:rPr>
        <w:t>+ indicates the presence of a symptom, - indicates its absence. MMSE=Mini-Mental State Examination. UPDRS-III=Unified Parkinson’s Disease Rating Scale, Part III.</w:t>
      </w:r>
      <w:r w:rsidR="00930656" w:rsidRPr="00EE7025">
        <w:rPr>
          <w:rFonts w:ascii="Times New Roman" w:eastAsia="Calibri" w:hAnsi="Times New Roman" w:cs="Times New Roman"/>
          <w:sz w:val="24"/>
          <w:szCs w:val="24"/>
          <w:lang w:val="en-GB"/>
        </w:rPr>
        <w:t xml:space="preserve"> </w:t>
      </w:r>
    </w:p>
    <w:p w14:paraId="0691F31F" w14:textId="77777777" w:rsidR="002D30B4" w:rsidRDefault="002D30B4" w:rsidP="00B84E63">
      <w:pPr>
        <w:spacing w:after="0" w:line="480" w:lineRule="auto"/>
        <w:jc w:val="both"/>
        <w:rPr>
          <w:rFonts w:ascii="Times New Roman" w:eastAsia="Calibri" w:hAnsi="Times New Roman" w:cs="Times New Roman"/>
          <w:b/>
          <w:sz w:val="20"/>
          <w:szCs w:val="20"/>
          <w:lang w:val="en-GB" w:eastAsia="en-US"/>
        </w:rPr>
        <w:sectPr w:rsidR="002D30B4" w:rsidSect="00BE04A1">
          <w:footerReference w:type="default" r:id="rId9"/>
          <w:pgSz w:w="16838" w:h="11906" w:orient="landscape" w:code="9"/>
          <w:pgMar w:top="1418" w:right="1418" w:bottom="1418" w:left="1134" w:header="709" w:footer="709" w:gutter="0"/>
          <w:cols w:space="708"/>
          <w:docGrid w:linePitch="360"/>
        </w:sectPr>
      </w:pPr>
    </w:p>
    <w:p w14:paraId="28289014" w14:textId="77777777" w:rsidR="00B84E63" w:rsidRPr="00BE04A1" w:rsidRDefault="00B84E63" w:rsidP="00B84E63">
      <w:pPr>
        <w:spacing w:after="0" w:line="480" w:lineRule="auto"/>
        <w:jc w:val="both"/>
        <w:rPr>
          <w:rFonts w:ascii="Times New Roman" w:eastAsia="Calibri" w:hAnsi="Times New Roman" w:cs="Times New Roman"/>
          <w:b/>
          <w:sz w:val="24"/>
          <w:szCs w:val="24"/>
          <w:lang w:val="en-GB" w:eastAsia="en-US"/>
        </w:rPr>
      </w:pPr>
      <w:r w:rsidRPr="00BE04A1">
        <w:rPr>
          <w:rFonts w:ascii="Times New Roman" w:eastAsia="Calibri" w:hAnsi="Times New Roman" w:cs="Times New Roman"/>
          <w:b/>
          <w:sz w:val="24"/>
          <w:szCs w:val="24"/>
          <w:lang w:val="en-GB" w:eastAsia="en-US"/>
        </w:rPr>
        <w:lastRenderedPageBreak/>
        <w:t>Table 2: Clinical data of the idiopathic Parkinson’s disease cohort.</w:t>
      </w:r>
    </w:p>
    <w:tbl>
      <w:tblPr>
        <w:tblW w:w="0" w:type="auto"/>
        <w:tblCellMar>
          <w:left w:w="70" w:type="dxa"/>
          <w:right w:w="70" w:type="dxa"/>
        </w:tblCellMar>
        <w:tblLook w:val="04A0" w:firstRow="1" w:lastRow="0" w:firstColumn="1" w:lastColumn="0" w:noHBand="0" w:noVBand="1"/>
      </w:tblPr>
      <w:tblGrid>
        <w:gridCol w:w="969"/>
        <w:gridCol w:w="950"/>
        <w:gridCol w:w="950"/>
        <w:gridCol w:w="670"/>
        <w:gridCol w:w="869"/>
        <w:gridCol w:w="1080"/>
        <w:gridCol w:w="779"/>
        <w:gridCol w:w="961"/>
      </w:tblGrid>
      <w:tr w:rsidR="00930656" w:rsidRPr="00930656" w14:paraId="62399C99" w14:textId="77777777" w:rsidTr="00930656">
        <w:trPr>
          <w:trHeight w:val="300"/>
        </w:trPr>
        <w:tc>
          <w:tcPr>
            <w:tcW w:w="0" w:type="auto"/>
            <w:tcBorders>
              <w:top w:val="nil"/>
              <w:left w:val="nil"/>
              <w:bottom w:val="double" w:sz="6" w:space="0" w:color="auto"/>
              <w:right w:val="nil"/>
            </w:tcBorders>
            <w:shd w:val="clear" w:color="auto" w:fill="auto"/>
            <w:noWrap/>
            <w:vAlign w:val="center"/>
            <w:hideMark/>
          </w:tcPr>
          <w:p w14:paraId="372C225D"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Patient</w:t>
            </w:r>
          </w:p>
        </w:tc>
        <w:tc>
          <w:tcPr>
            <w:tcW w:w="0" w:type="auto"/>
            <w:tcBorders>
              <w:top w:val="nil"/>
              <w:left w:val="nil"/>
              <w:bottom w:val="double" w:sz="6" w:space="0" w:color="auto"/>
              <w:right w:val="nil"/>
            </w:tcBorders>
            <w:shd w:val="clear" w:color="auto" w:fill="auto"/>
            <w:vAlign w:val="center"/>
            <w:hideMark/>
          </w:tcPr>
          <w:p w14:paraId="332F0E1F" w14:textId="77777777" w:rsidR="00930656" w:rsidRPr="00930656" w:rsidRDefault="00930656" w:rsidP="004C112A">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noProof/>
                <w:color w:val="000000"/>
                <w:sz w:val="18"/>
                <w:szCs w:val="18"/>
              </w:rPr>
              <w:t>DOD19-24</w:t>
            </w:r>
          </w:p>
        </w:tc>
        <w:tc>
          <w:tcPr>
            <w:tcW w:w="0" w:type="auto"/>
            <w:tcBorders>
              <w:top w:val="nil"/>
              <w:left w:val="nil"/>
              <w:bottom w:val="double" w:sz="6" w:space="0" w:color="auto"/>
              <w:right w:val="nil"/>
            </w:tcBorders>
            <w:shd w:val="clear" w:color="auto" w:fill="auto"/>
            <w:vAlign w:val="center"/>
            <w:hideMark/>
          </w:tcPr>
          <w:p w14:paraId="2F3D87EA"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noProof/>
                <w:color w:val="000000"/>
                <w:sz w:val="18"/>
                <w:szCs w:val="18"/>
              </w:rPr>
              <w:t>DOD31-36</w:t>
            </w:r>
          </w:p>
        </w:tc>
        <w:tc>
          <w:tcPr>
            <w:tcW w:w="0" w:type="auto"/>
            <w:tcBorders>
              <w:top w:val="nil"/>
              <w:left w:val="nil"/>
              <w:bottom w:val="double" w:sz="6" w:space="0" w:color="auto"/>
              <w:right w:val="nil"/>
            </w:tcBorders>
            <w:shd w:val="clear" w:color="auto" w:fill="auto"/>
            <w:vAlign w:val="center"/>
            <w:hideMark/>
          </w:tcPr>
          <w:p w14:paraId="6693EEE0" w14:textId="77777777" w:rsidR="00930656" w:rsidRPr="00930656" w:rsidRDefault="004C112A" w:rsidP="0002395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Gender</w:t>
            </w:r>
          </w:p>
        </w:tc>
        <w:tc>
          <w:tcPr>
            <w:tcW w:w="0" w:type="auto"/>
            <w:tcBorders>
              <w:top w:val="nil"/>
              <w:left w:val="nil"/>
              <w:bottom w:val="double" w:sz="6" w:space="0" w:color="auto"/>
              <w:right w:val="nil"/>
            </w:tcBorders>
            <w:shd w:val="clear" w:color="auto" w:fill="auto"/>
            <w:vAlign w:val="center"/>
            <w:hideMark/>
          </w:tcPr>
          <w:p w14:paraId="54400388"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Age</w:t>
            </w:r>
          </w:p>
        </w:tc>
        <w:tc>
          <w:tcPr>
            <w:tcW w:w="0" w:type="auto"/>
            <w:tcBorders>
              <w:top w:val="nil"/>
              <w:left w:val="nil"/>
              <w:bottom w:val="double" w:sz="6" w:space="0" w:color="auto"/>
              <w:right w:val="nil"/>
            </w:tcBorders>
            <w:shd w:val="clear" w:color="auto" w:fill="auto"/>
            <w:vAlign w:val="center"/>
            <w:hideMark/>
          </w:tcPr>
          <w:p w14:paraId="36D4516C"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Side of onset</w:t>
            </w:r>
          </w:p>
        </w:tc>
        <w:tc>
          <w:tcPr>
            <w:tcW w:w="0" w:type="auto"/>
            <w:tcBorders>
              <w:top w:val="nil"/>
              <w:left w:val="nil"/>
              <w:bottom w:val="double" w:sz="6" w:space="0" w:color="auto"/>
              <w:right w:val="nil"/>
            </w:tcBorders>
            <w:shd w:val="clear" w:color="auto" w:fill="auto"/>
            <w:vAlign w:val="center"/>
            <w:hideMark/>
          </w:tcPr>
          <w:p w14:paraId="0A446DFC"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MMSE</w:t>
            </w:r>
          </w:p>
        </w:tc>
        <w:tc>
          <w:tcPr>
            <w:tcW w:w="0" w:type="auto"/>
            <w:tcBorders>
              <w:top w:val="nil"/>
              <w:left w:val="nil"/>
              <w:bottom w:val="double" w:sz="6" w:space="0" w:color="auto"/>
              <w:right w:val="nil"/>
            </w:tcBorders>
            <w:shd w:val="clear" w:color="auto" w:fill="auto"/>
            <w:vAlign w:val="center"/>
            <w:hideMark/>
          </w:tcPr>
          <w:p w14:paraId="7E3C168A"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UPDRS-III</w:t>
            </w:r>
          </w:p>
        </w:tc>
      </w:tr>
      <w:tr w:rsidR="00930656" w:rsidRPr="00930656" w14:paraId="5EDBC021" w14:textId="77777777" w:rsidTr="00930656">
        <w:trPr>
          <w:trHeight w:hRule="exact" w:val="315"/>
        </w:trPr>
        <w:tc>
          <w:tcPr>
            <w:tcW w:w="0" w:type="auto"/>
            <w:tcBorders>
              <w:top w:val="nil"/>
              <w:left w:val="nil"/>
              <w:bottom w:val="nil"/>
              <w:right w:val="nil"/>
            </w:tcBorders>
            <w:shd w:val="clear" w:color="auto" w:fill="auto"/>
            <w:noWrap/>
            <w:vAlign w:val="center"/>
            <w:hideMark/>
          </w:tcPr>
          <w:p w14:paraId="57398C25" w14:textId="77777777" w:rsidR="00930656" w:rsidRPr="00930656" w:rsidRDefault="00930656" w:rsidP="004C112A">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1</w:t>
            </w:r>
          </w:p>
        </w:tc>
        <w:tc>
          <w:tcPr>
            <w:tcW w:w="0" w:type="auto"/>
            <w:tcBorders>
              <w:top w:val="nil"/>
              <w:left w:val="nil"/>
              <w:bottom w:val="nil"/>
              <w:right w:val="nil"/>
            </w:tcBorders>
            <w:shd w:val="clear" w:color="auto" w:fill="auto"/>
            <w:vAlign w:val="center"/>
            <w:hideMark/>
          </w:tcPr>
          <w:p w14:paraId="55C25D3A"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x</w:t>
            </w:r>
          </w:p>
        </w:tc>
        <w:tc>
          <w:tcPr>
            <w:tcW w:w="0" w:type="auto"/>
            <w:tcBorders>
              <w:top w:val="nil"/>
              <w:left w:val="nil"/>
              <w:bottom w:val="nil"/>
              <w:right w:val="nil"/>
            </w:tcBorders>
            <w:shd w:val="clear" w:color="auto" w:fill="auto"/>
            <w:vAlign w:val="center"/>
            <w:hideMark/>
          </w:tcPr>
          <w:p w14:paraId="1C7F6898"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vAlign w:val="center"/>
            <w:hideMark/>
          </w:tcPr>
          <w:p w14:paraId="5EDC3F9F" w14:textId="77777777" w:rsidR="00930656" w:rsidRPr="00930656" w:rsidRDefault="00930656" w:rsidP="004C112A">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f</w:t>
            </w:r>
          </w:p>
        </w:tc>
        <w:tc>
          <w:tcPr>
            <w:tcW w:w="0" w:type="auto"/>
            <w:tcBorders>
              <w:top w:val="nil"/>
              <w:left w:val="nil"/>
              <w:bottom w:val="nil"/>
              <w:right w:val="nil"/>
            </w:tcBorders>
            <w:shd w:val="clear" w:color="auto" w:fill="auto"/>
            <w:vAlign w:val="center"/>
            <w:hideMark/>
          </w:tcPr>
          <w:p w14:paraId="42819DA3"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70</w:t>
            </w:r>
          </w:p>
        </w:tc>
        <w:tc>
          <w:tcPr>
            <w:tcW w:w="0" w:type="auto"/>
            <w:tcBorders>
              <w:top w:val="nil"/>
              <w:left w:val="nil"/>
              <w:bottom w:val="nil"/>
              <w:right w:val="nil"/>
            </w:tcBorders>
            <w:shd w:val="clear" w:color="auto" w:fill="auto"/>
            <w:vAlign w:val="center"/>
            <w:hideMark/>
          </w:tcPr>
          <w:p w14:paraId="01895F1E"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left</w:t>
            </w:r>
          </w:p>
        </w:tc>
        <w:tc>
          <w:tcPr>
            <w:tcW w:w="0" w:type="auto"/>
            <w:tcBorders>
              <w:top w:val="nil"/>
              <w:left w:val="nil"/>
              <w:bottom w:val="nil"/>
              <w:right w:val="nil"/>
            </w:tcBorders>
            <w:shd w:val="clear" w:color="auto" w:fill="auto"/>
            <w:vAlign w:val="center"/>
            <w:hideMark/>
          </w:tcPr>
          <w:p w14:paraId="0E12C0C4"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30/30</w:t>
            </w:r>
          </w:p>
        </w:tc>
        <w:tc>
          <w:tcPr>
            <w:tcW w:w="0" w:type="auto"/>
            <w:tcBorders>
              <w:top w:val="nil"/>
              <w:left w:val="nil"/>
              <w:bottom w:val="nil"/>
              <w:right w:val="nil"/>
            </w:tcBorders>
            <w:shd w:val="clear" w:color="auto" w:fill="auto"/>
            <w:vAlign w:val="center"/>
            <w:hideMark/>
          </w:tcPr>
          <w:p w14:paraId="0079E1E5"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5</w:t>
            </w:r>
          </w:p>
        </w:tc>
      </w:tr>
      <w:tr w:rsidR="00930656" w:rsidRPr="00930656" w14:paraId="3752EB5F" w14:textId="77777777" w:rsidTr="00930656">
        <w:trPr>
          <w:trHeight w:hRule="exact" w:val="300"/>
        </w:trPr>
        <w:tc>
          <w:tcPr>
            <w:tcW w:w="0" w:type="auto"/>
            <w:tcBorders>
              <w:top w:val="nil"/>
              <w:left w:val="nil"/>
              <w:bottom w:val="nil"/>
              <w:right w:val="nil"/>
            </w:tcBorders>
            <w:shd w:val="clear" w:color="auto" w:fill="auto"/>
            <w:noWrap/>
            <w:vAlign w:val="center"/>
            <w:hideMark/>
          </w:tcPr>
          <w:p w14:paraId="2F66A172" w14:textId="77777777" w:rsidR="00930656" w:rsidRPr="00930656" w:rsidRDefault="00930656" w:rsidP="004C112A">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2</w:t>
            </w:r>
          </w:p>
        </w:tc>
        <w:tc>
          <w:tcPr>
            <w:tcW w:w="0" w:type="auto"/>
            <w:tcBorders>
              <w:top w:val="nil"/>
              <w:left w:val="nil"/>
              <w:bottom w:val="nil"/>
              <w:right w:val="nil"/>
            </w:tcBorders>
            <w:shd w:val="clear" w:color="auto" w:fill="auto"/>
            <w:vAlign w:val="center"/>
            <w:hideMark/>
          </w:tcPr>
          <w:p w14:paraId="0F4C6BE2"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x</w:t>
            </w:r>
          </w:p>
        </w:tc>
        <w:tc>
          <w:tcPr>
            <w:tcW w:w="0" w:type="auto"/>
            <w:tcBorders>
              <w:top w:val="nil"/>
              <w:left w:val="nil"/>
              <w:bottom w:val="nil"/>
              <w:right w:val="nil"/>
            </w:tcBorders>
            <w:shd w:val="clear" w:color="auto" w:fill="auto"/>
            <w:vAlign w:val="center"/>
            <w:hideMark/>
          </w:tcPr>
          <w:p w14:paraId="01D36BF0"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vAlign w:val="center"/>
            <w:hideMark/>
          </w:tcPr>
          <w:p w14:paraId="26E07775" w14:textId="77777777" w:rsidR="00930656" w:rsidRPr="00930656" w:rsidRDefault="00930656" w:rsidP="004C112A">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f</w:t>
            </w:r>
          </w:p>
        </w:tc>
        <w:tc>
          <w:tcPr>
            <w:tcW w:w="0" w:type="auto"/>
            <w:tcBorders>
              <w:top w:val="nil"/>
              <w:left w:val="nil"/>
              <w:bottom w:val="nil"/>
              <w:right w:val="nil"/>
            </w:tcBorders>
            <w:shd w:val="clear" w:color="auto" w:fill="auto"/>
            <w:vAlign w:val="center"/>
            <w:hideMark/>
          </w:tcPr>
          <w:p w14:paraId="0C538FDD"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61</w:t>
            </w:r>
          </w:p>
        </w:tc>
        <w:tc>
          <w:tcPr>
            <w:tcW w:w="0" w:type="auto"/>
            <w:tcBorders>
              <w:top w:val="nil"/>
              <w:left w:val="nil"/>
              <w:bottom w:val="nil"/>
              <w:right w:val="nil"/>
            </w:tcBorders>
            <w:shd w:val="clear" w:color="auto" w:fill="auto"/>
            <w:vAlign w:val="center"/>
            <w:hideMark/>
          </w:tcPr>
          <w:p w14:paraId="7CC2B8EB"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left</w:t>
            </w:r>
          </w:p>
        </w:tc>
        <w:tc>
          <w:tcPr>
            <w:tcW w:w="0" w:type="auto"/>
            <w:tcBorders>
              <w:top w:val="nil"/>
              <w:left w:val="nil"/>
              <w:bottom w:val="nil"/>
              <w:right w:val="nil"/>
            </w:tcBorders>
            <w:shd w:val="clear" w:color="auto" w:fill="auto"/>
            <w:vAlign w:val="center"/>
            <w:hideMark/>
          </w:tcPr>
          <w:p w14:paraId="553D12F2"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30/30</w:t>
            </w:r>
          </w:p>
        </w:tc>
        <w:tc>
          <w:tcPr>
            <w:tcW w:w="0" w:type="auto"/>
            <w:tcBorders>
              <w:top w:val="nil"/>
              <w:left w:val="nil"/>
              <w:bottom w:val="nil"/>
              <w:right w:val="nil"/>
            </w:tcBorders>
            <w:shd w:val="clear" w:color="auto" w:fill="auto"/>
            <w:vAlign w:val="center"/>
            <w:hideMark/>
          </w:tcPr>
          <w:p w14:paraId="230CA642"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24</w:t>
            </w:r>
          </w:p>
        </w:tc>
      </w:tr>
      <w:tr w:rsidR="00930656" w:rsidRPr="00930656" w14:paraId="14479427" w14:textId="77777777" w:rsidTr="00930656">
        <w:trPr>
          <w:trHeight w:hRule="exact" w:val="300"/>
        </w:trPr>
        <w:tc>
          <w:tcPr>
            <w:tcW w:w="0" w:type="auto"/>
            <w:tcBorders>
              <w:top w:val="nil"/>
              <w:left w:val="nil"/>
              <w:bottom w:val="nil"/>
              <w:right w:val="nil"/>
            </w:tcBorders>
            <w:shd w:val="clear" w:color="auto" w:fill="auto"/>
            <w:noWrap/>
            <w:vAlign w:val="center"/>
            <w:hideMark/>
          </w:tcPr>
          <w:p w14:paraId="031C7A9A" w14:textId="77777777" w:rsidR="00930656" w:rsidRPr="00930656" w:rsidRDefault="00930656" w:rsidP="004C112A">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3</w:t>
            </w:r>
          </w:p>
        </w:tc>
        <w:tc>
          <w:tcPr>
            <w:tcW w:w="0" w:type="auto"/>
            <w:tcBorders>
              <w:top w:val="nil"/>
              <w:left w:val="nil"/>
              <w:bottom w:val="nil"/>
              <w:right w:val="nil"/>
            </w:tcBorders>
            <w:shd w:val="clear" w:color="auto" w:fill="auto"/>
            <w:vAlign w:val="center"/>
            <w:hideMark/>
          </w:tcPr>
          <w:p w14:paraId="76980650"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x</w:t>
            </w:r>
          </w:p>
        </w:tc>
        <w:tc>
          <w:tcPr>
            <w:tcW w:w="0" w:type="auto"/>
            <w:tcBorders>
              <w:top w:val="nil"/>
              <w:left w:val="nil"/>
              <w:bottom w:val="nil"/>
              <w:right w:val="nil"/>
            </w:tcBorders>
            <w:shd w:val="clear" w:color="auto" w:fill="auto"/>
            <w:vAlign w:val="center"/>
            <w:hideMark/>
          </w:tcPr>
          <w:p w14:paraId="413716E3"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vAlign w:val="center"/>
            <w:hideMark/>
          </w:tcPr>
          <w:p w14:paraId="7975DB8D" w14:textId="77777777" w:rsidR="00930656" w:rsidRPr="00930656" w:rsidRDefault="00930656" w:rsidP="004C112A">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m</w:t>
            </w:r>
          </w:p>
        </w:tc>
        <w:tc>
          <w:tcPr>
            <w:tcW w:w="0" w:type="auto"/>
            <w:tcBorders>
              <w:top w:val="nil"/>
              <w:left w:val="nil"/>
              <w:bottom w:val="nil"/>
              <w:right w:val="nil"/>
            </w:tcBorders>
            <w:shd w:val="clear" w:color="auto" w:fill="auto"/>
            <w:vAlign w:val="center"/>
            <w:hideMark/>
          </w:tcPr>
          <w:p w14:paraId="3974AF4D"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72</w:t>
            </w:r>
          </w:p>
        </w:tc>
        <w:tc>
          <w:tcPr>
            <w:tcW w:w="0" w:type="auto"/>
            <w:tcBorders>
              <w:top w:val="nil"/>
              <w:left w:val="nil"/>
              <w:bottom w:val="nil"/>
              <w:right w:val="nil"/>
            </w:tcBorders>
            <w:shd w:val="clear" w:color="auto" w:fill="auto"/>
            <w:vAlign w:val="center"/>
            <w:hideMark/>
          </w:tcPr>
          <w:p w14:paraId="4C75F935"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left</w:t>
            </w:r>
          </w:p>
        </w:tc>
        <w:tc>
          <w:tcPr>
            <w:tcW w:w="0" w:type="auto"/>
            <w:tcBorders>
              <w:top w:val="nil"/>
              <w:left w:val="nil"/>
              <w:bottom w:val="nil"/>
              <w:right w:val="nil"/>
            </w:tcBorders>
            <w:shd w:val="clear" w:color="auto" w:fill="auto"/>
            <w:vAlign w:val="center"/>
            <w:hideMark/>
          </w:tcPr>
          <w:p w14:paraId="64E65718"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30/30</w:t>
            </w:r>
          </w:p>
        </w:tc>
        <w:tc>
          <w:tcPr>
            <w:tcW w:w="0" w:type="auto"/>
            <w:tcBorders>
              <w:top w:val="nil"/>
              <w:left w:val="nil"/>
              <w:bottom w:val="nil"/>
              <w:right w:val="nil"/>
            </w:tcBorders>
            <w:shd w:val="clear" w:color="auto" w:fill="auto"/>
            <w:vAlign w:val="center"/>
            <w:hideMark/>
          </w:tcPr>
          <w:p w14:paraId="73A822AF"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2</w:t>
            </w:r>
          </w:p>
        </w:tc>
      </w:tr>
      <w:tr w:rsidR="00930656" w:rsidRPr="00930656" w14:paraId="45E7A339" w14:textId="77777777" w:rsidTr="00930656">
        <w:trPr>
          <w:trHeight w:hRule="exact" w:val="300"/>
        </w:trPr>
        <w:tc>
          <w:tcPr>
            <w:tcW w:w="0" w:type="auto"/>
            <w:tcBorders>
              <w:top w:val="nil"/>
              <w:left w:val="nil"/>
              <w:bottom w:val="nil"/>
              <w:right w:val="nil"/>
            </w:tcBorders>
            <w:shd w:val="clear" w:color="auto" w:fill="auto"/>
            <w:noWrap/>
            <w:vAlign w:val="center"/>
            <w:hideMark/>
          </w:tcPr>
          <w:p w14:paraId="190B6A52" w14:textId="77777777" w:rsidR="00930656" w:rsidRPr="00930656" w:rsidRDefault="00930656" w:rsidP="004C112A">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4</w:t>
            </w:r>
          </w:p>
        </w:tc>
        <w:tc>
          <w:tcPr>
            <w:tcW w:w="0" w:type="auto"/>
            <w:tcBorders>
              <w:top w:val="nil"/>
              <w:left w:val="nil"/>
              <w:bottom w:val="nil"/>
              <w:right w:val="nil"/>
            </w:tcBorders>
            <w:shd w:val="clear" w:color="auto" w:fill="auto"/>
            <w:vAlign w:val="center"/>
            <w:hideMark/>
          </w:tcPr>
          <w:p w14:paraId="65FA9092"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x</w:t>
            </w:r>
          </w:p>
        </w:tc>
        <w:tc>
          <w:tcPr>
            <w:tcW w:w="0" w:type="auto"/>
            <w:tcBorders>
              <w:top w:val="nil"/>
              <w:left w:val="nil"/>
              <w:bottom w:val="nil"/>
              <w:right w:val="nil"/>
            </w:tcBorders>
            <w:shd w:val="clear" w:color="auto" w:fill="auto"/>
            <w:vAlign w:val="center"/>
            <w:hideMark/>
          </w:tcPr>
          <w:p w14:paraId="58892780"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vAlign w:val="center"/>
            <w:hideMark/>
          </w:tcPr>
          <w:p w14:paraId="20BD3A03" w14:textId="77777777" w:rsidR="00930656" w:rsidRPr="00930656" w:rsidRDefault="00930656" w:rsidP="004C112A">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m</w:t>
            </w:r>
          </w:p>
        </w:tc>
        <w:tc>
          <w:tcPr>
            <w:tcW w:w="0" w:type="auto"/>
            <w:tcBorders>
              <w:top w:val="nil"/>
              <w:left w:val="nil"/>
              <w:bottom w:val="nil"/>
              <w:right w:val="nil"/>
            </w:tcBorders>
            <w:shd w:val="clear" w:color="auto" w:fill="auto"/>
            <w:vAlign w:val="center"/>
            <w:hideMark/>
          </w:tcPr>
          <w:p w14:paraId="166736C5"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52</w:t>
            </w:r>
          </w:p>
        </w:tc>
        <w:tc>
          <w:tcPr>
            <w:tcW w:w="0" w:type="auto"/>
            <w:tcBorders>
              <w:top w:val="nil"/>
              <w:left w:val="nil"/>
              <w:bottom w:val="nil"/>
              <w:right w:val="nil"/>
            </w:tcBorders>
            <w:shd w:val="clear" w:color="auto" w:fill="auto"/>
            <w:vAlign w:val="center"/>
            <w:hideMark/>
          </w:tcPr>
          <w:p w14:paraId="10ACE774"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left</w:t>
            </w:r>
          </w:p>
        </w:tc>
        <w:tc>
          <w:tcPr>
            <w:tcW w:w="0" w:type="auto"/>
            <w:tcBorders>
              <w:top w:val="nil"/>
              <w:left w:val="nil"/>
              <w:bottom w:val="nil"/>
              <w:right w:val="nil"/>
            </w:tcBorders>
            <w:shd w:val="clear" w:color="auto" w:fill="auto"/>
            <w:vAlign w:val="center"/>
            <w:hideMark/>
          </w:tcPr>
          <w:p w14:paraId="54381658"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30/30</w:t>
            </w:r>
          </w:p>
        </w:tc>
        <w:tc>
          <w:tcPr>
            <w:tcW w:w="0" w:type="auto"/>
            <w:tcBorders>
              <w:top w:val="nil"/>
              <w:left w:val="nil"/>
              <w:bottom w:val="nil"/>
              <w:right w:val="nil"/>
            </w:tcBorders>
            <w:shd w:val="clear" w:color="auto" w:fill="auto"/>
            <w:vAlign w:val="center"/>
            <w:hideMark/>
          </w:tcPr>
          <w:p w14:paraId="06BE1992"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9</w:t>
            </w:r>
          </w:p>
        </w:tc>
      </w:tr>
      <w:tr w:rsidR="00930656" w:rsidRPr="00930656" w14:paraId="5CF39071" w14:textId="77777777" w:rsidTr="00930656">
        <w:trPr>
          <w:trHeight w:hRule="exact" w:val="300"/>
        </w:trPr>
        <w:tc>
          <w:tcPr>
            <w:tcW w:w="0" w:type="auto"/>
            <w:tcBorders>
              <w:top w:val="nil"/>
              <w:left w:val="nil"/>
              <w:bottom w:val="nil"/>
              <w:right w:val="nil"/>
            </w:tcBorders>
            <w:shd w:val="clear" w:color="auto" w:fill="auto"/>
            <w:noWrap/>
            <w:vAlign w:val="center"/>
            <w:hideMark/>
          </w:tcPr>
          <w:p w14:paraId="626D897D" w14:textId="77777777" w:rsidR="00930656" w:rsidRPr="00930656" w:rsidRDefault="00930656" w:rsidP="004C112A">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5</w:t>
            </w:r>
          </w:p>
        </w:tc>
        <w:tc>
          <w:tcPr>
            <w:tcW w:w="0" w:type="auto"/>
            <w:tcBorders>
              <w:top w:val="nil"/>
              <w:left w:val="nil"/>
              <w:bottom w:val="nil"/>
              <w:right w:val="nil"/>
            </w:tcBorders>
            <w:shd w:val="clear" w:color="auto" w:fill="auto"/>
            <w:vAlign w:val="center"/>
            <w:hideMark/>
          </w:tcPr>
          <w:p w14:paraId="1F405AB3"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x</w:t>
            </w:r>
          </w:p>
        </w:tc>
        <w:tc>
          <w:tcPr>
            <w:tcW w:w="0" w:type="auto"/>
            <w:tcBorders>
              <w:top w:val="nil"/>
              <w:left w:val="nil"/>
              <w:bottom w:val="nil"/>
              <w:right w:val="nil"/>
            </w:tcBorders>
            <w:shd w:val="clear" w:color="auto" w:fill="auto"/>
            <w:vAlign w:val="center"/>
            <w:hideMark/>
          </w:tcPr>
          <w:p w14:paraId="02E45A26"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vAlign w:val="center"/>
            <w:hideMark/>
          </w:tcPr>
          <w:p w14:paraId="0D632479" w14:textId="77777777" w:rsidR="00930656" w:rsidRPr="00930656" w:rsidRDefault="00930656" w:rsidP="004C112A">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m</w:t>
            </w:r>
          </w:p>
        </w:tc>
        <w:tc>
          <w:tcPr>
            <w:tcW w:w="0" w:type="auto"/>
            <w:tcBorders>
              <w:top w:val="nil"/>
              <w:left w:val="nil"/>
              <w:bottom w:val="nil"/>
              <w:right w:val="nil"/>
            </w:tcBorders>
            <w:shd w:val="clear" w:color="auto" w:fill="auto"/>
            <w:vAlign w:val="center"/>
            <w:hideMark/>
          </w:tcPr>
          <w:p w14:paraId="2F7AE012"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53</w:t>
            </w:r>
          </w:p>
        </w:tc>
        <w:tc>
          <w:tcPr>
            <w:tcW w:w="0" w:type="auto"/>
            <w:tcBorders>
              <w:top w:val="nil"/>
              <w:left w:val="nil"/>
              <w:bottom w:val="nil"/>
              <w:right w:val="nil"/>
            </w:tcBorders>
            <w:shd w:val="clear" w:color="auto" w:fill="auto"/>
            <w:vAlign w:val="center"/>
            <w:hideMark/>
          </w:tcPr>
          <w:p w14:paraId="17F2E02B"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left</w:t>
            </w:r>
          </w:p>
        </w:tc>
        <w:tc>
          <w:tcPr>
            <w:tcW w:w="0" w:type="auto"/>
            <w:tcBorders>
              <w:top w:val="nil"/>
              <w:left w:val="nil"/>
              <w:bottom w:val="nil"/>
              <w:right w:val="nil"/>
            </w:tcBorders>
            <w:shd w:val="clear" w:color="auto" w:fill="auto"/>
            <w:vAlign w:val="center"/>
            <w:hideMark/>
          </w:tcPr>
          <w:p w14:paraId="5B8E8BFD"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29/30</w:t>
            </w:r>
          </w:p>
        </w:tc>
        <w:tc>
          <w:tcPr>
            <w:tcW w:w="0" w:type="auto"/>
            <w:tcBorders>
              <w:top w:val="nil"/>
              <w:left w:val="nil"/>
              <w:bottom w:val="nil"/>
              <w:right w:val="nil"/>
            </w:tcBorders>
            <w:shd w:val="clear" w:color="auto" w:fill="auto"/>
            <w:vAlign w:val="center"/>
            <w:hideMark/>
          </w:tcPr>
          <w:p w14:paraId="069D55DC"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10</w:t>
            </w:r>
          </w:p>
        </w:tc>
      </w:tr>
      <w:tr w:rsidR="00930656" w:rsidRPr="00930656" w14:paraId="47A59427" w14:textId="77777777" w:rsidTr="00930656">
        <w:trPr>
          <w:trHeight w:hRule="exact" w:val="300"/>
        </w:trPr>
        <w:tc>
          <w:tcPr>
            <w:tcW w:w="0" w:type="auto"/>
            <w:tcBorders>
              <w:top w:val="nil"/>
              <w:left w:val="nil"/>
              <w:bottom w:val="nil"/>
              <w:right w:val="nil"/>
            </w:tcBorders>
            <w:shd w:val="clear" w:color="auto" w:fill="auto"/>
            <w:noWrap/>
            <w:vAlign w:val="center"/>
            <w:hideMark/>
          </w:tcPr>
          <w:p w14:paraId="06F92FBF" w14:textId="77777777" w:rsidR="00930656" w:rsidRPr="00930656" w:rsidRDefault="00930656" w:rsidP="004C112A">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6</w:t>
            </w:r>
          </w:p>
        </w:tc>
        <w:tc>
          <w:tcPr>
            <w:tcW w:w="0" w:type="auto"/>
            <w:tcBorders>
              <w:top w:val="nil"/>
              <w:left w:val="nil"/>
              <w:bottom w:val="nil"/>
              <w:right w:val="nil"/>
            </w:tcBorders>
            <w:shd w:val="clear" w:color="auto" w:fill="auto"/>
            <w:vAlign w:val="center"/>
            <w:hideMark/>
          </w:tcPr>
          <w:p w14:paraId="20A96D0F"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x</w:t>
            </w:r>
          </w:p>
        </w:tc>
        <w:tc>
          <w:tcPr>
            <w:tcW w:w="0" w:type="auto"/>
            <w:tcBorders>
              <w:top w:val="nil"/>
              <w:left w:val="nil"/>
              <w:bottom w:val="nil"/>
              <w:right w:val="nil"/>
            </w:tcBorders>
            <w:shd w:val="clear" w:color="auto" w:fill="auto"/>
            <w:vAlign w:val="center"/>
            <w:hideMark/>
          </w:tcPr>
          <w:p w14:paraId="1EC9948B"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vAlign w:val="center"/>
            <w:hideMark/>
          </w:tcPr>
          <w:p w14:paraId="365465E6" w14:textId="77777777" w:rsidR="00930656" w:rsidRPr="00930656" w:rsidRDefault="00930656" w:rsidP="004C112A">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m</w:t>
            </w:r>
          </w:p>
        </w:tc>
        <w:tc>
          <w:tcPr>
            <w:tcW w:w="0" w:type="auto"/>
            <w:tcBorders>
              <w:top w:val="nil"/>
              <w:left w:val="nil"/>
              <w:bottom w:val="nil"/>
              <w:right w:val="nil"/>
            </w:tcBorders>
            <w:shd w:val="clear" w:color="auto" w:fill="auto"/>
            <w:vAlign w:val="center"/>
            <w:hideMark/>
          </w:tcPr>
          <w:p w14:paraId="5ED5F461"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41</w:t>
            </w:r>
          </w:p>
        </w:tc>
        <w:tc>
          <w:tcPr>
            <w:tcW w:w="0" w:type="auto"/>
            <w:tcBorders>
              <w:top w:val="nil"/>
              <w:left w:val="nil"/>
              <w:bottom w:val="nil"/>
              <w:right w:val="nil"/>
            </w:tcBorders>
            <w:shd w:val="clear" w:color="auto" w:fill="auto"/>
            <w:vAlign w:val="center"/>
            <w:hideMark/>
          </w:tcPr>
          <w:p w14:paraId="510D268C"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right</w:t>
            </w:r>
          </w:p>
        </w:tc>
        <w:tc>
          <w:tcPr>
            <w:tcW w:w="0" w:type="auto"/>
            <w:tcBorders>
              <w:top w:val="nil"/>
              <w:left w:val="nil"/>
              <w:bottom w:val="nil"/>
              <w:right w:val="nil"/>
            </w:tcBorders>
            <w:shd w:val="clear" w:color="auto" w:fill="auto"/>
            <w:vAlign w:val="center"/>
            <w:hideMark/>
          </w:tcPr>
          <w:p w14:paraId="008CA5A0"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28/30</w:t>
            </w:r>
          </w:p>
        </w:tc>
        <w:tc>
          <w:tcPr>
            <w:tcW w:w="0" w:type="auto"/>
            <w:tcBorders>
              <w:top w:val="nil"/>
              <w:left w:val="nil"/>
              <w:bottom w:val="nil"/>
              <w:right w:val="nil"/>
            </w:tcBorders>
            <w:shd w:val="clear" w:color="auto" w:fill="auto"/>
            <w:vAlign w:val="center"/>
            <w:hideMark/>
          </w:tcPr>
          <w:p w14:paraId="2EBA99A8"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12</w:t>
            </w:r>
          </w:p>
        </w:tc>
      </w:tr>
      <w:tr w:rsidR="00930656" w:rsidRPr="00930656" w14:paraId="2FB607CE" w14:textId="77777777" w:rsidTr="00930656">
        <w:trPr>
          <w:trHeight w:hRule="exact" w:val="300"/>
        </w:trPr>
        <w:tc>
          <w:tcPr>
            <w:tcW w:w="0" w:type="auto"/>
            <w:tcBorders>
              <w:top w:val="nil"/>
              <w:left w:val="nil"/>
              <w:bottom w:val="nil"/>
              <w:right w:val="nil"/>
            </w:tcBorders>
            <w:shd w:val="clear" w:color="auto" w:fill="auto"/>
            <w:noWrap/>
            <w:vAlign w:val="center"/>
            <w:hideMark/>
          </w:tcPr>
          <w:p w14:paraId="36318482" w14:textId="77777777" w:rsidR="00930656" w:rsidRPr="00930656" w:rsidRDefault="00930656" w:rsidP="004C112A">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7</w:t>
            </w:r>
          </w:p>
        </w:tc>
        <w:tc>
          <w:tcPr>
            <w:tcW w:w="0" w:type="auto"/>
            <w:tcBorders>
              <w:top w:val="nil"/>
              <w:left w:val="nil"/>
              <w:bottom w:val="nil"/>
              <w:right w:val="nil"/>
            </w:tcBorders>
            <w:shd w:val="clear" w:color="auto" w:fill="auto"/>
            <w:vAlign w:val="center"/>
            <w:hideMark/>
          </w:tcPr>
          <w:p w14:paraId="24B5336A"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x</w:t>
            </w:r>
          </w:p>
        </w:tc>
        <w:tc>
          <w:tcPr>
            <w:tcW w:w="0" w:type="auto"/>
            <w:tcBorders>
              <w:top w:val="nil"/>
              <w:left w:val="nil"/>
              <w:bottom w:val="nil"/>
              <w:right w:val="nil"/>
            </w:tcBorders>
            <w:shd w:val="clear" w:color="auto" w:fill="auto"/>
            <w:vAlign w:val="center"/>
            <w:hideMark/>
          </w:tcPr>
          <w:p w14:paraId="56822839"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vAlign w:val="center"/>
            <w:hideMark/>
          </w:tcPr>
          <w:p w14:paraId="5A4DEDD2" w14:textId="77777777" w:rsidR="00930656" w:rsidRPr="00930656" w:rsidRDefault="00930656" w:rsidP="004C112A">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m</w:t>
            </w:r>
          </w:p>
        </w:tc>
        <w:tc>
          <w:tcPr>
            <w:tcW w:w="0" w:type="auto"/>
            <w:tcBorders>
              <w:top w:val="nil"/>
              <w:left w:val="nil"/>
              <w:bottom w:val="nil"/>
              <w:right w:val="nil"/>
            </w:tcBorders>
            <w:shd w:val="clear" w:color="auto" w:fill="auto"/>
            <w:vAlign w:val="center"/>
            <w:hideMark/>
          </w:tcPr>
          <w:p w14:paraId="7AA96654"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34</w:t>
            </w:r>
          </w:p>
        </w:tc>
        <w:tc>
          <w:tcPr>
            <w:tcW w:w="0" w:type="auto"/>
            <w:tcBorders>
              <w:top w:val="nil"/>
              <w:left w:val="nil"/>
              <w:bottom w:val="nil"/>
              <w:right w:val="nil"/>
            </w:tcBorders>
            <w:shd w:val="clear" w:color="auto" w:fill="auto"/>
            <w:vAlign w:val="center"/>
            <w:hideMark/>
          </w:tcPr>
          <w:p w14:paraId="4FC7AAF0"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right</w:t>
            </w:r>
          </w:p>
        </w:tc>
        <w:tc>
          <w:tcPr>
            <w:tcW w:w="0" w:type="auto"/>
            <w:tcBorders>
              <w:top w:val="nil"/>
              <w:left w:val="nil"/>
              <w:bottom w:val="nil"/>
              <w:right w:val="nil"/>
            </w:tcBorders>
            <w:shd w:val="clear" w:color="auto" w:fill="auto"/>
            <w:vAlign w:val="center"/>
            <w:hideMark/>
          </w:tcPr>
          <w:p w14:paraId="39F58DEF"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29/30</w:t>
            </w:r>
          </w:p>
        </w:tc>
        <w:tc>
          <w:tcPr>
            <w:tcW w:w="0" w:type="auto"/>
            <w:tcBorders>
              <w:top w:val="nil"/>
              <w:left w:val="nil"/>
              <w:bottom w:val="nil"/>
              <w:right w:val="nil"/>
            </w:tcBorders>
            <w:shd w:val="clear" w:color="auto" w:fill="auto"/>
            <w:vAlign w:val="center"/>
            <w:hideMark/>
          </w:tcPr>
          <w:p w14:paraId="1C52CE03"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13</w:t>
            </w:r>
          </w:p>
        </w:tc>
      </w:tr>
      <w:tr w:rsidR="00930656" w:rsidRPr="00930656" w14:paraId="15CA4F18" w14:textId="77777777" w:rsidTr="00930656">
        <w:trPr>
          <w:trHeight w:hRule="exact" w:val="300"/>
        </w:trPr>
        <w:tc>
          <w:tcPr>
            <w:tcW w:w="0" w:type="auto"/>
            <w:tcBorders>
              <w:top w:val="nil"/>
              <w:left w:val="nil"/>
              <w:bottom w:val="nil"/>
              <w:right w:val="nil"/>
            </w:tcBorders>
            <w:shd w:val="clear" w:color="auto" w:fill="auto"/>
            <w:noWrap/>
            <w:vAlign w:val="center"/>
            <w:hideMark/>
          </w:tcPr>
          <w:p w14:paraId="755644F2" w14:textId="77777777" w:rsidR="00930656" w:rsidRPr="00930656" w:rsidRDefault="00930656" w:rsidP="004C112A">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8</w:t>
            </w:r>
          </w:p>
        </w:tc>
        <w:tc>
          <w:tcPr>
            <w:tcW w:w="0" w:type="auto"/>
            <w:tcBorders>
              <w:top w:val="nil"/>
              <w:left w:val="nil"/>
              <w:bottom w:val="nil"/>
              <w:right w:val="nil"/>
            </w:tcBorders>
            <w:shd w:val="clear" w:color="auto" w:fill="auto"/>
            <w:vAlign w:val="center"/>
            <w:hideMark/>
          </w:tcPr>
          <w:p w14:paraId="099FF353"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x</w:t>
            </w:r>
          </w:p>
        </w:tc>
        <w:tc>
          <w:tcPr>
            <w:tcW w:w="0" w:type="auto"/>
            <w:tcBorders>
              <w:top w:val="nil"/>
              <w:left w:val="nil"/>
              <w:bottom w:val="nil"/>
              <w:right w:val="nil"/>
            </w:tcBorders>
            <w:shd w:val="clear" w:color="auto" w:fill="auto"/>
            <w:vAlign w:val="center"/>
            <w:hideMark/>
          </w:tcPr>
          <w:p w14:paraId="584670EC"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vAlign w:val="center"/>
            <w:hideMark/>
          </w:tcPr>
          <w:p w14:paraId="2166E94D" w14:textId="77777777" w:rsidR="00930656" w:rsidRPr="00930656" w:rsidRDefault="00930656" w:rsidP="004C112A">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m</w:t>
            </w:r>
          </w:p>
        </w:tc>
        <w:tc>
          <w:tcPr>
            <w:tcW w:w="0" w:type="auto"/>
            <w:tcBorders>
              <w:top w:val="nil"/>
              <w:left w:val="nil"/>
              <w:bottom w:val="nil"/>
              <w:right w:val="nil"/>
            </w:tcBorders>
            <w:shd w:val="clear" w:color="auto" w:fill="auto"/>
            <w:vAlign w:val="center"/>
            <w:hideMark/>
          </w:tcPr>
          <w:p w14:paraId="0410E11B"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61</w:t>
            </w:r>
          </w:p>
        </w:tc>
        <w:tc>
          <w:tcPr>
            <w:tcW w:w="0" w:type="auto"/>
            <w:tcBorders>
              <w:top w:val="nil"/>
              <w:left w:val="nil"/>
              <w:bottom w:val="nil"/>
              <w:right w:val="nil"/>
            </w:tcBorders>
            <w:shd w:val="clear" w:color="auto" w:fill="auto"/>
            <w:vAlign w:val="center"/>
            <w:hideMark/>
          </w:tcPr>
          <w:p w14:paraId="169869C8"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right</w:t>
            </w:r>
          </w:p>
        </w:tc>
        <w:tc>
          <w:tcPr>
            <w:tcW w:w="0" w:type="auto"/>
            <w:tcBorders>
              <w:top w:val="nil"/>
              <w:left w:val="nil"/>
              <w:bottom w:val="nil"/>
              <w:right w:val="nil"/>
            </w:tcBorders>
            <w:shd w:val="clear" w:color="auto" w:fill="auto"/>
            <w:vAlign w:val="center"/>
            <w:hideMark/>
          </w:tcPr>
          <w:p w14:paraId="701ECE22"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30/30</w:t>
            </w:r>
          </w:p>
        </w:tc>
        <w:tc>
          <w:tcPr>
            <w:tcW w:w="0" w:type="auto"/>
            <w:tcBorders>
              <w:top w:val="nil"/>
              <w:left w:val="nil"/>
              <w:bottom w:val="nil"/>
              <w:right w:val="nil"/>
            </w:tcBorders>
            <w:shd w:val="clear" w:color="auto" w:fill="auto"/>
            <w:vAlign w:val="center"/>
            <w:hideMark/>
          </w:tcPr>
          <w:p w14:paraId="68D6DC32"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13</w:t>
            </w:r>
          </w:p>
        </w:tc>
      </w:tr>
      <w:tr w:rsidR="00930656" w:rsidRPr="00930656" w14:paraId="4B1F5786" w14:textId="77777777" w:rsidTr="00930656">
        <w:trPr>
          <w:trHeight w:hRule="exact" w:val="300"/>
        </w:trPr>
        <w:tc>
          <w:tcPr>
            <w:tcW w:w="0" w:type="auto"/>
            <w:tcBorders>
              <w:top w:val="nil"/>
              <w:left w:val="nil"/>
              <w:bottom w:val="nil"/>
              <w:right w:val="nil"/>
            </w:tcBorders>
            <w:shd w:val="clear" w:color="auto" w:fill="auto"/>
            <w:noWrap/>
            <w:vAlign w:val="center"/>
            <w:hideMark/>
          </w:tcPr>
          <w:p w14:paraId="0D4918E6" w14:textId="77777777" w:rsidR="00930656" w:rsidRPr="00930656" w:rsidRDefault="00930656" w:rsidP="004C112A">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9</w:t>
            </w:r>
          </w:p>
        </w:tc>
        <w:tc>
          <w:tcPr>
            <w:tcW w:w="0" w:type="auto"/>
            <w:tcBorders>
              <w:top w:val="nil"/>
              <w:left w:val="nil"/>
              <w:bottom w:val="nil"/>
              <w:right w:val="nil"/>
            </w:tcBorders>
            <w:shd w:val="clear" w:color="auto" w:fill="auto"/>
            <w:vAlign w:val="center"/>
            <w:hideMark/>
          </w:tcPr>
          <w:p w14:paraId="484CE67A"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x</w:t>
            </w:r>
          </w:p>
        </w:tc>
        <w:tc>
          <w:tcPr>
            <w:tcW w:w="0" w:type="auto"/>
            <w:tcBorders>
              <w:top w:val="nil"/>
              <w:left w:val="nil"/>
              <w:bottom w:val="nil"/>
              <w:right w:val="nil"/>
            </w:tcBorders>
            <w:shd w:val="clear" w:color="auto" w:fill="auto"/>
            <w:vAlign w:val="center"/>
            <w:hideMark/>
          </w:tcPr>
          <w:p w14:paraId="4932B5A1"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vAlign w:val="center"/>
            <w:hideMark/>
          </w:tcPr>
          <w:p w14:paraId="396EBD20" w14:textId="77777777" w:rsidR="00930656" w:rsidRPr="00930656" w:rsidRDefault="00930656" w:rsidP="004C112A">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m</w:t>
            </w:r>
          </w:p>
        </w:tc>
        <w:tc>
          <w:tcPr>
            <w:tcW w:w="0" w:type="auto"/>
            <w:tcBorders>
              <w:top w:val="nil"/>
              <w:left w:val="nil"/>
              <w:bottom w:val="nil"/>
              <w:right w:val="nil"/>
            </w:tcBorders>
            <w:shd w:val="clear" w:color="auto" w:fill="auto"/>
            <w:vAlign w:val="center"/>
            <w:hideMark/>
          </w:tcPr>
          <w:p w14:paraId="685A5415"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41</w:t>
            </w:r>
          </w:p>
        </w:tc>
        <w:tc>
          <w:tcPr>
            <w:tcW w:w="0" w:type="auto"/>
            <w:tcBorders>
              <w:top w:val="nil"/>
              <w:left w:val="nil"/>
              <w:bottom w:val="nil"/>
              <w:right w:val="nil"/>
            </w:tcBorders>
            <w:shd w:val="clear" w:color="auto" w:fill="auto"/>
            <w:vAlign w:val="center"/>
            <w:hideMark/>
          </w:tcPr>
          <w:p w14:paraId="6C589333"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left</w:t>
            </w:r>
          </w:p>
        </w:tc>
        <w:tc>
          <w:tcPr>
            <w:tcW w:w="0" w:type="auto"/>
            <w:tcBorders>
              <w:top w:val="nil"/>
              <w:left w:val="nil"/>
              <w:bottom w:val="nil"/>
              <w:right w:val="nil"/>
            </w:tcBorders>
            <w:shd w:val="clear" w:color="auto" w:fill="auto"/>
            <w:vAlign w:val="center"/>
            <w:hideMark/>
          </w:tcPr>
          <w:p w14:paraId="1D14091C"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30/30</w:t>
            </w:r>
          </w:p>
        </w:tc>
        <w:tc>
          <w:tcPr>
            <w:tcW w:w="0" w:type="auto"/>
            <w:tcBorders>
              <w:top w:val="nil"/>
              <w:left w:val="nil"/>
              <w:bottom w:val="nil"/>
              <w:right w:val="nil"/>
            </w:tcBorders>
            <w:shd w:val="clear" w:color="auto" w:fill="auto"/>
            <w:vAlign w:val="center"/>
            <w:hideMark/>
          </w:tcPr>
          <w:p w14:paraId="24AE3B22"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7</w:t>
            </w:r>
          </w:p>
        </w:tc>
      </w:tr>
      <w:tr w:rsidR="00930656" w:rsidRPr="00930656" w14:paraId="673ED846" w14:textId="77777777" w:rsidTr="00930656">
        <w:trPr>
          <w:trHeight w:hRule="exact" w:val="300"/>
        </w:trPr>
        <w:tc>
          <w:tcPr>
            <w:tcW w:w="0" w:type="auto"/>
            <w:tcBorders>
              <w:top w:val="nil"/>
              <w:left w:val="nil"/>
              <w:bottom w:val="nil"/>
              <w:right w:val="nil"/>
            </w:tcBorders>
            <w:shd w:val="clear" w:color="auto" w:fill="auto"/>
            <w:noWrap/>
            <w:vAlign w:val="center"/>
            <w:hideMark/>
          </w:tcPr>
          <w:p w14:paraId="0C6D9729" w14:textId="77777777" w:rsidR="00930656" w:rsidRPr="00930656" w:rsidRDefault="00930656" w:rsidP="004C112A">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10</w:t>
            </w:r>
          </w:p>
        </w:tc>
        <w:tc>
          <w:tcPr>
            <w:tcW w:w="0" w:type="auto"/>
            <w:tcBorders>
              <w:top w:val="nil"/>
              <w:left w:val="nil"/>
              <w:bottom w:val="nil"/>
              <w:right w:val="nil"/>
            </w:tcBorders>
            <w:shd w:val="clear" w:color="auto" w:fill="auto"/>
            <w:vAlign w:val="center"/>
            <w:hideMark/>
          </w:tcPr>
          <w:p w14:paraId="634CAD73"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x</w:t>
            </w:r>
          </w:p>
        </w:tc>
        <w:tc>
          <w:tcPr>
            <w:tcW w:w="0" w:type="auto"/>
            <w:tcBorders>
              <w:top w:val="nil"/>
              <w:left w:val="nil"/>
              <w:bottom w:val="nil"/>
              <w:right w:val="nil"/>
            </w:tcBorders>
            <w:shd w:val="clear" w:color="auto" w:fill="auto"/>
            <w:vAlign w:val="center"/>
            <w:hideMark/>
          </w:tcPr>
          <w:p w14:paraId="0FA6FF67"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vAlign w:val="center"/>
            <w:hideMark/>
          </w:tcPr>
          <w:p w14:paraId="14A0D81B" w14:textId="77777777" w:rsidR="00930656" w:rsidRPr="00930656" w:rsidRDefault="00930656" w:rsidP="004C112A">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m</w:t>
            </w:r>
          </w:p>
        </w:tc>
        <w:tc>
          <w:tcPr>
            <w:tcW w:w="0" w:type="auto"/>
            <w:tcBorders>
              <w:top w:val="nil"/>
              <w:left w:val="nil"/>
              <w:bottom w:val="nil"/>
              <w:right w:val="nil"/>
            </w:tcBorders>
            <w:shd w:val="clear" w:color="auto" w:fill="auto"/>
            <w:vAlign w:val="center"/>
            <w:hideMark/>
          </w:tcPr>
          <w:p w14:paraId="798F346F"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58</w:t>
            </w:r>
          </w:p>
        </w:tc>
        <w:tc>
          <w:tcPr>
            <w:tcW w:w="0" w:type="auto"/>
            <w:tcBorders>
              <w:top w:val="nil"/>
              <w:left w:val="nil"/>
              <w:bottom w:val="nil"/>
              <w:right w:val="nil"/>
            </w:tcBorders>
            <w:shd w:val="clear" w:color="auto" w:fill="auto"/>
            <w:vAlign w:val="center"/>
            <w:hideMark/>
          </w:tcPr>
          <w:p w14:paraId="05DB821C"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left</w:t>
            </w:r>
          </w:p>
        </w:tc>
        <w:tc>
          <w:tcPr>
            <w:tcW w:w="0" w:type="auto"/>
            <w:tcBorders>
              <w:top w:val="nil"/>
              <w:left w:val="nil"/>
              <w:bottom w:val="nil"/>
              <w:right w:val="nil"/>
            </w:tcBorders>
            <w:shd w:val="clear" w:color="auto" w:fill="auto"/>
            <w:vAlign w:val="center"/>
            <w:hideMark/>
          </w:tcPr>
          <w:p w14:paraId="511B2258"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29/30</w:t>
            </w:r>
          </w:p>
        </w:tc>
        <w:tc>
          <w:tcPr>
            <w:tcW w:w="0" w:type="auto"/>
            <w:tcBorders>
              <w:top w:val="nil"/>
              <w:left w:val="nil"/>
              <w:bottom w:val="nil"/>
              <w:right w:val="nil"/>
            </w:tcBorders>
            <w:shd w:val="clear" w:color="auto" w:fill="auto"/>
            <w:vAlign w:val="center"/>
            <w:hideMark/>
          </w:tcPr>
          <w:p w14:paraId="19017053"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9</w:t>
            </w:r>
          </w:p>
        </w:tc>
      </w:tr>
      <w:tr w:rsidR="00930656" w:rsidRPr="00930656" w14:paraId="396E87EC" w14:textId="77777777" w:rsidTr="00930656">
        <w:trPr>
          <w:trHeight w:hRule="exact" w:val="300"/>
        </w:trPr>
        <w:tc>
          <w:tcPr>
            <w:tcW w:w="0" w:type="auto"/>
            <w:tcBorders>
              <w:top w:val="nil"/>
              <w:left w:val="nil"/>
              <w:bottom w:val="nil"/>
              <w:right w:val="nil"/>
            </w:tcBorders>
            <w:shd w:val="clear" w:color="auto" w:fill="auto"/>
            <w:noWrap/>
            <w:vAlign w:val="center"/>
            <w:hideMark/>
          </w:tcPr>
          <w:p w14:paraId="70FBD124" w14:textId="77777777" w:rsidR="00930656" w:rsidRPr="00930656" w:rsidRDefault="00930656" w:rsidP="004C112A">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11</w:t>
            </w:r>
          </w:p>
        </w:tc>
        <w:tc>
          <w:tcPr>
            <w:tcW w:w="0" w:type="auto"/>
            <w:tcBorders>
              <w:top w:val="nil"/>
              <w:left w:val="nil"/>
              <w:bottom w:val="nil"/>
              <w:right w:val="nil"/>
            </w:tcBorders>
            <w:shd w:val="clear" w:color="auto" w:fill="auto"/>
            <w:vAlign w:val="center"/>
            <w:hideMark/>
          </w:tcPr>
          <w:p w14:paraId="07933882"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x</w:t>
            </w:r>
          </w:p>
        </w:tc>
        <w:tc>
          <w:tcPr>
            <w:tcW w:w="0" w:type="auto"/>
            <w:tcBorders>
              <w:top w:val="nil"/>
              <w:left w:val="nil"/>
              <w:bottom w:val="nil"/>
              <w:right w:val="nil"/>
            </w:tcBorders>
            <w:shd w:val="clear" w:color="auto" w:fill="auto"/>
            <w:vAlign w:val="center"/>
            <w:hideMark/>
          </w:tcPr>
          <w:p w14:paraId="35EB9264"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vAlign w:val="center"/>
            <w:hideMark/>
          </w:tcPr>
          <w:p w14:paraId="295BE4E4" w14:textId="77777777" w:rsidR="00930656" w:rsidRPr="00930656" w:rsidRDefault="00930656" w:rsidP="004C112A">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m</w:t>
            </w:r>
          </w:p>
        </w:tc>
        <w:tc>
          <w:tcPr>
            <w:tcW w:w="0" w:type="auto"/>
            <w:tcBorders>
              <w:top w:val="nil"/>
              <w:left w:val="nil"/>
              <w:bottom w:val="nil"/>
              <w:right w:val="nil"/>
            </w:tcBorders>
            <w:shd w:val="clear" w:color="auto" w:fill="auto"/>
            <w:vAlign w:val="center"/>
            <w:hideMark/>
          </w:tcPr>
          <w:p w14:paraId="4568BB25"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38</w:t>
            </w:r>
          </w:p>
        </w:tc>
        <w:tc>
          <w:tcPr>
            <w:tcW w:w="0" w:type="auto"/>
            <w:tcBorders>
              <w:top w:val="nil"/>
              <w:left w:val="nil"/>
              <w:bottom w:val="nil"/>
              <w:right w:val="nil"/>
            </w:tcBorders>
            <w:shd w:val="clear" w:color="auto" w:fill="auto"/>
            <w:vAlign w:val="center"/>
            <w:hideMark/>
          </w:tcPr>
          <w:p w14:paraId="5DE05CBF"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left</w:t>
            </w:r>
          </w:p>
        </w:tc>
        <w:tc>
          <w:tcPr>
            <w:tcW w:w="0" w:type="auto"/>
            <w:tcBorders>
              <w:top w:val="nil"/>
              <w:left w:val="nil"/>
              <w:bottom w:val="nil"/>
              <w:right w:val="nil"/>
            </w:tcBorders>
            <w:shd w:val="clear" w:color="auto" w:fill="auto"/>
            <w:vAlign w:val="center"/>
            <w:hideMark/>
          </w:tcPr>
          <w:p w14:paraId="0352F138"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30/30</w:t>
            </w:r>
          </w:p>
        </w:tc>
        <w:tc>
          <w:tcPr>
            <w:tcW w:w="0" w:type="auto"/>
            <w:tcBorders>
              <w:top w:val="nil"/>
              <w:left w:val="nil"/>
              <w:bottom w:val="nil"/>
              <w:right w:val="nil"/>
            </w:tcBorders>
            <w:shd w:val="clear" w:color="auto" w:fill="auto"/>
            <w:vAlign w:val="center"/>
            <w:hideMark/>
          </w:tcPr>
          <w:p w14:paraId="1FFC9F0D"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7</w:t>
            </w:r>
          </w:p>
        </w:tc>
      </w:tr>
      <w:tr w:rsidR="00930656" w:rsidRPr="00930656" w14:paraId="0FE8DD37" w14:textId="77777777" w:rsidTr="00930656">
        <w:trPr>
          <w:trHeight w:hRule="exact" w:val="300"/>
        </w:trPr>
        <w:tc>
          <w:tcPr>
            <w:tcW w:w="0" w:type="auto"/>
            <w:tcBorders>
              <w:top w:val="nil"/>
              <w:left w:val="nil"/>
              <w:bottom w:val="nil"/>
              <w:right w:val="nil"/>
            </w:tcBorders>
            <w:shd w:val="clear" w:color="auto" w:fill="auto"/>
            <w:noWrap/>
            <w:vAlign w:val="center"/>
            <w:hideMark/>
          </w:tcPr>
          <w:p w14:paraId="60613D2D" w14:textId="77777777" w:rsidR="00930656" w:rsidRPr="00930656" w:rsidRDefault="00930656" w:rsidP="004C112A">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12</w:t>
            </w:r>
          </w:p>
        </w:tc>
        <w:tc>
          <w:tcPr>
            <w:tcW w:w="0" w:type="auto"/>
            <w:tcBorders>
              <w:top w:val="nil"/>
              <w:left w:val="nil"/>
              <w:bottom w:val="nil"/>
              <w:right w:val="nil"/>
            </w:tcBorders>
            <w:shd w:val="clear" w:color="auto" w:fill="auto"/>
            <w:vAlign w:val="center"/>
            <w:hideMark/>
          </w:tcPr>
          <w:p w14:paraId="0D74DC64"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x</w:t>
            </w:r>
          </w:p>
        </w:tc>
        <w:tc>
          <w:tcPr>
            <w:tcW w:w="0" w:type="auto"/>
            <w:tcBorders>
              <w:top w:val="nil"/>
              <w:left w:val="nil"/>
              <w:bottom w:val="nil"/>
              <w:right w:val="nil"/>
            </w:tcBorders>
            <w:shd w:val="clear" w:color="auto" w:fill="auto"/>
            <w:vAlign w:val="center"/>
            <w:hideMark/>
          </w:tcPr>
          <w:p w14:paraId="5737912A"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vAlign w:val="center"/>
            <w:hideMark/>
          </w:tcPr>
          <w:p w14:paraId="09C8D1E0" w14:textId="77777777" w:rsidR="00930656" w:rsidRPr="00930656" w:rsidRDefault="00930656" w:rsidP="004C112A">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f</w:t>
            </w:r>
          </w:p>
        </w:tc>
        <w:tc>
          <w:tcPr>
            <w:tcW w:w="0" w:type="auto"/>
            <w:tcBorders>
              <w:top w:val="nil"/>
              <w:left w:val="nil"/>
              <w:bottom w:val="nil"/>
              <w:right w:val="nil"/>
            </w:tcBorders>
            <w:shd w:val="clear" w:color="auto" w:fill="auto"/>
            <w:vAlign w:val="center"/>
            <w:hideMark/>
          </w:tcPr>
          <w:p w14:paraId="78283B24"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40</w:t>
            </w:r>
          </w:p>
        </w:tc>
        <w:tc>
          <w:tcPr>
            <w:tcW w:w="0" w:type="auto"/>
            <w:tcBorders>
              <w:top w:val="nil"/>
              <w:left w:val="nil"/>
              <w:bottom w:val="nil"/>
              <w:right w:val="nil"/>
            </w:tcBorders>
            <w:shd w:val="clear" w:color="auto" w:fill="auto"/>
            <w:vAlign w:val="center"/>
            <w:hideMark/>
          </w:tcPr>
          <w:p w14:paraId="3A71B9D5"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right</w:t>
            </w:r>
          </w:p>
        </w:tc>
        <w:tc>
          <w:tcPr>
            <w:tcW w:w="0" w:type="auto"/>
            <w:tcBorders>
              <w:top w:val="nil"/>
              <w:left w:val="nil"/>
              <w:bottom w:val="nil"/>
              <w:right w:val="nil"/>
            </w:tcBorders>
            <w:shd w:val="clear" w:color="auto" w:fill="auto"/>
            <w:vAlign w:val="center"/>
            <w:hideMark/>
          </w:tcPr>
          <w:p w14:paraId="37F2EDA1"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30/30</w:t>
            </w:r>
          </w:p>
        </w:tc>
        <w:tc>
          <w:tcPr>
            <w:tcW w:w="0" w:type="auto"/>
            <w:tcBorders>
              <w:top w:val="nil"/>
              <w:left w:val="nil"/>
              <w:bottom w:val="nil"/>
              <w:right w:val="nil"/>
            </w:tcBorders>
            <w:shd w:val="clear" w:color="auto" w:fill="auto"/>
            <w:vAlign w:val="center"/>
            <w:hideMark/>
          </w:tcPr>
          <w:p w14:paraId="7D931DBD"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5</w:t>
            </w:r>
          </w:p>
        </w:tc>
      </w:tr>
      <w:tr w:rsidR="00930656" w:rsidRPr="00930656" w14:paraId="606D2DF1" w14:textId="77777777" w:rsidTr="00930656">
        <w:trPr>
          <w:trHeight w:hRule="exact" w:val="300"/>
        </w:trPr>
        <w:tc>
          <w:tcPr>
            <w:tcW w:w="0" w:type="auto"/>
            <w:tcBorders>
              <w:top w:val="nil"/>
              <w:left w:val="nil"/>
              <w:bottom w:val="nil"/>
              <w:right w:val="nil"/>
            </w:tcBorders>
            <w:shd w:val="clear" w:color="auto" w:fill="auto"/>
            <w:noWrap/>
            <w:vAlign w:val="center"/>
            <w:hideMark/>
          </w:tcPr>
          <w:p w14:paraId="737B3CB4" w14:textId="77777777" w:rsidR="00930656" w:rsidRPr="00930656" w:rsidRDefault="00930656" w:rsidP="004C112A">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13</w:t>
            </w:r>
          </w:p>
        </w:tc>
        <w:tc>
          <w:tcPr>
            <w:tcW w:w="0" w:type="auto"/>
            <w:tcBorders>
              <w:top w:val="nil"/>
              <w:left w:val="nil"/>
              <w:bottom w:val="nil"/>
              <w:right w:val="nil"/>
            </w:tcBorders>
            <w:shd w:val="clear" w:color="auto" w:fill="auto"/>
            <w:vAlign w:val="center"/>
            <w:hideMark/>
          </w:tcPr>
          <w:p w14:paraId="59D4A84B"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vAlign w:val="center"/>
            <w:hideMark/>
          </w:tcPr>
          <w:p w14:paraId="4E493C75"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x</w:t>
            </w:r>
          </w:p>
        </w:tc>
        <w:tc>
          <w:tcPr>
            <w:tcW w:w="0" w:type="auto"/>
            <w:tcBorders>
              <w:top w:val="nil"/>
              <w:left w:val="nil"/>
              <w:bottom w:val="nil"/>
              <w:right w:val="nil"/>
            </w:tcBorders>
            <w:shd w:val="clear" w:color="auto" w:fill="auto"/>
            <w:vAlign w:val="center"/>
            <w:hideMark/>
          </w:tcPr>
          <w:p w14:paraId="6AA12DF7" w14:textId="77777777" w:rsidR="00930656" w:rsidRPr="00930656" w:rsidRDefault="00930656" w:rsidP="004C112A">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f</w:t>
            </w:r>
          </w:p>
        </w:tc>
        <w:tc>
          <w:tcPr>
            <w:tcW w:w="0" w:type="auto"/>
            <w:tcBorders>
              <w:top w:val="nil"/>
              <w:left w:val="nil"/>
              <w:bottom w:val="nil"/>
              <w:right w:val="nil"/>
            </w:tcBorders>
            <w:shd w:val="clear" w:color="auto" w:fill="auto"/>
            <w:vAlign w:val="center"/>
            <w:hideMark/>
          </w:tcPr>
          <w:p w14:paraId="446D584A"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55</w:t>
            </w:r>
          </w:p>
        </w:tc>
        <w:tc>
          <w:tcPr>
            <w:tcW w:w="0" w:type="auto"/>
            <w:tcBorders>
              <w:top w:val="nil"/>
              <w:left w:val="nil"/>
              <w:bottom w:val="nil"/>
              <w:right w:val="nil"/>
            </w:tcBorders>
            <w:shd w:val="clear" w:color="auto" w:fill="auto"/>
            <w:vAlign w:val="center"/>
            <w:hideMark/>
          </w:tcPr>
          <w:p w14:paraId="31E0D684"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right</w:t>
            </w:r>
          </w:p>
        </w:tc>
        <w:tc>
          <w:tcPr>
            <w:tcW w:w="0" w:type="auto"/>
            <w:tcBorders>
              <w:top w:val="nil"/>
              <w:left w:val="nil"/>
              <w:bottom w:val="nil"/>
              <w:right w:val="nil"/>
            </w:tcBorders>
            <w:shd w:val="clear" w:color="auto" w:fill="auto"/>
            <w:vAlign w:val="center"/>
            <w:hideMark/>
          </w:tcPr>
          <w:p w14:paraId="1992524F"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25/30</w:t>
            </w:r>
          </w:p>
        </w:tc>
        <w:tc>
          <w:tcPr>
            <w:tcW w:w="0" w:type="auto"/>
            <w:tcBorders>
              <w:top w:val="nil"/>
              <w:left w:val="nil"/>
              <w:bottom w:val="nil"/>
              <w:right w:val="nil"/>
            </w:tcBorders>
            <w:shd w:val="clear" w:color="auto" w:fill="auto"/>
            <w:vAlign w:val="center"/>
            <w:hideMark/>
          </w:tcPr>
          <w:p w14:paraId="1D6C57B3"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18</w:t>
            </w:r>
          </w:p>
        </w:tc>
      </w:tr>
      <w:tr w:rsidR="00930656" w:rsidRPr="00930656" w14:paraId="1A1DDF96" w14:textId="77777777" w:rsidTr="00930656">
        <w:trPr>
          <w:trHeight w:hRule="exact" w:val="300"/>
        </w:trPr>
        <w:tc>
          <w:tcPr>
            <w:tcW w:w="0" w:type="auto"/>
            <w:tcBorders>
              <w:top w:val="nil"/>
              <w:left w:val="nil"/>
              <w:bottom w:val="nil"/>
              <w:right w:val="nil"/>
            </w:tcBorders>
            <w:shd w:val="clear" w:color="auto" w:fill="auto"/>
            <w:noWrap/>
            <w:vAlign w:val="center"/>
            <w:hideMark/>
          </w:tcPr>
          <w:p w14:paraId="57884E11" w14:textId="77777777" w:rsidR="00930656" w:rsidRPr="00930656" w:rsidRDefault="00930656" w:rsidP="004C112A">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14</w:t>
            </w:r>
          </w:p>
        </w:tc>
        <w:tc>
          <w:tcPr>
            <w:tcW w:w="0" w:type="auto"/>
            <w:tcBorders>
              <w:top w:val="nil"/>
              <w:left w:val="nil"/>
              <w:bottom w:val="nil"/>
              <w:right w:val="nil"/>
            </w:tcBorders>
            <w:shd w:val="clear" w:color="auto" w:fill="auto"/>
            <w:vAlign w:val="center"/>
            <w:hideMark/>
          </w:tcPr>
          <w:p w14:paraId="2327C203"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vAlign w:val="center"/>
            <w:hideMark/>
          </w:tcPr>
          <w:p w14:paraId="474AACC7"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x</w:t>
            </w:r>
          </w:p>
        </w:tc>
        <w:tc>
          <w:tcPr>
            <w:tcW w:w="0" w:type="auto"/>
            <w:tcBorders>
              <w:top w:val="nil"/>
              <w:left w:val="nil"/>
              <w:bottom w:val="nil"/>
              <w:right w:val="nil"/>
            </w:tcBorders>
            <w:shd w:val="clear" w:color="auto" w:fill="auto"/>
            <w:vAlign w:val="center"/>
            <w:hideMark/>
          </w:tcPr>
          <w:p w14:paraId="16D33745" w14:textId="77777777" w:rsidR="00930656" w:rsidRPr="00930656" w:rsidRDefault="00930656" w:rsidP="004C112A">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m</w:t>
            </w:r>
          </w:p>
        </w:tc>
        <w:tc>
          <w:tcPr>
            <w:tcW w:w="0" w:type="auto"/>
            <w:tcBorders>
              <w:top w:val="nil"/>
              <w:left w:val="nil"/>
              <w:bottom w:val="nil"/>
              <w:right w:val="nil"/>
            </w:tcBorders>
            <w:shd w:val="clear" w:color="auto" w:fill="auto"/>
            <w:vAlign w:val="center"/>
            <w:hideMark/>
          </w:tcPr>
          <w:p w14:paraId="3FFC17E6"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43</w:t>
            </w:r>
          </w:p>
        </w:tc>
        <w:tc>
          <w:tcPr>
            <w:tcW w:w="0" w:type="auto"/>
            <w:tcBorders>
              <w:top w:val="nil"/>
              <w:left w:val="nil"/>
              <w:bottom w:val="nil"/>
              <w:right w:val="nil"/>
            </w:tcBorders>
            <w:shd w:val="clear" w:color="auto" w:fill="auto"/>
            <w:vAlign w:val="center"/>
            <w:hideMark/>
          </w:tcPr>
          <w:p w14:paraId="452DB77C"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left</w:t>
            </w:r>
          </w:p>
        </w:tc>
        <w:tc>
          <w:tcPr>
            <w:tcW w:w="0" w:type="auto"/>
            <w:tcBorders>
              <w:top w:val="nil"/>
              <w:left w:val="nil"/>
              <w:bottom w:val="nil"/>
              <w:right w:val="nil"/>
            </w:tcBorders>
            <w:shd w:val="clear" w:color="auto" w:fill="auto"/>
            <w:vAlign w:val="center"/>
            <w:hideMark/>
          </w:tcPr>
          <w:p w14:paraId="05E4DD3A"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30/30</w:t>
            </w:r>
          </w:p>
        </w:tc>
        <w:tc>
          <w:tcPr>
            <w:tcW w:w="0" w:type="auto"/>
            <w:tcBorders>
              <w:top w:val="nil"/>
              <w:left w:val="nil"/>
              <w:bottom w:val="nil"/>
              <w:right w:val="nil"/>
            </w:tcBorders>
            <w:shd w:val="clear" w:color="auto" w:fill="auto"/>
            <w:vAlign w:val="center"/>
            <w:hideMark/>
          </w:tcPr>
          <w:p w14:paraId="3807B0FE"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6</w:t>
            </w:r>
          </w:p>
        </w:tc>
      </w:tr>
      <w:tr w:rsidR="00930656" w:rsidRPr="00930656" w14:paraId="4BE23B69" w14:textId="77777777" w:rsidTr="00930656">
        <w:trPr>
          <w:trHeight w:hRule="exact" w:val="300"/>
        </w:trPr>
        <w:tc>
          <w:tcPr>
            <w:tcW w:w="0" w:type="auto"/>
            <w:tcBorders>
              <w:top w:val="nil"/>
              <w:left w:val="nil"/>
              <w:bottom w:val="nil"/>
              <w:right w:val="nil"/>
            </w:tcBorders>
            <w:shd w:val="clear" w:color="auto" w:fill="auto"/>
            <w:noWrap/>
            <w:vAlign w:val="center"/>
            <w:hideMark/>
          </w:tcPr>
          <w:p w14:paraId="071732C5" w14:textId="77777777" w:rsidR="00930656" w:rsidRPr="00930656" w:rsidRDefault="00930656" w:rsidP="004C112A">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15</w:t>
            </w:r>
          </w:p>
        </w:tc>
        <w:tc>
          <w:tcPr>
            <w:tcW w:w="0" w:type="auto"/>
            <w:tcBorders>
              <w:top w:val="nil"/>
              <w:left w:val="nil"/>
              <w:bottom w:val="nil"/>
              <w:right w:val="nil"/>
            </w:tcBorders>
            <w:shd w:val="clear" w:color="auto" w:fill="auto"/>
            <w:vAlign w:val="center"/>
            <w:hideMark/>
          </w:tcPr>
          <w:p w14:paraId="200368AA"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vAlign w:val="center"/>
            <w:hideMark/>
          </w:tcPr>
          <w:p w14:paraId="3DD304F8"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x</w:t>
            </w:r>
          </w:p>
        </w:tc>
        <w:tc>
          <w:tcPr>
            <w:tcW w:w="0" w:type="auto"/>
            <w:tcBorders>
              <w:top w:val="nil"/>
              <w:left w:val="nil"/>
              <w:bottom w:val="nil"/>
              <w:right w:val="nil"/>
            </w:tcBorders>
            <w:shd w:val="clear" w:color="auto" w:fill="auto"/>
            <w:vAlign w:val="center"/>
            <w:hideMark/>
          </w:tcPr>
          <w:p w14:paraId="6372754F" w14:textId="77777777" w:rsidR="00930656" w:rsidRPr="00930656" w:rsidRDefault="00930656" w:rsidP="004C112A">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m</w:t>
            </w:r>
          </w:p>
        </w:tc>
        <w:tc>
          <w:tcPr>
            <w:tcW w:w="0" w:type="auto"/>
            <w:tcBorders>
              <w:top w:val="nil"/>
              <w:left w:val="nil"/>
              <w:bottom w:val="nil"/>
              <w:right w:val="nil"/>
            </w:tcBorders>
            <w:shd w:val="clear" w:color="auto" w:fill="auto"/>
            <w:vAlign w:val="center"/>
            <w:hideMark/>
          </w:tcPr>
          <w:p w14:paraId="390B4206"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61</w:t>
            </w:r>
          </w:p>
        </w:tc>
        <w:tc>
          <w:tcPr>
            <w:tcW w:w="0" w:type="auto"/>
            <w:tcBorders>
              <w:top w:val="nil"/>
              <w:left w:val="nil"/>
              <w:bottom w:val="nil"/>
              <w:right w:val="nil"/>
            </w:tcBorders>
            <w:shd w:val="clear" w:color="auto" w:fill="auto"/>
            <w:vAlign w:val="center"/>
            <w:hideMark/>
          </w:tcPr>
          <w:p w14:paraId="7FF0B059"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left</w:t>
            </w:r>
          </w:p>
        </w:tc>
        <w:tc>
          <w:tcPr>
            <w:tcW w:w="0" w:type="auto"/>
            <w:tcBorders>
              <w:top w:val="nil"/>
              <w:left w:val="nil"/>
              <w:bottom w:val="nil"/>
              <w:right w:val="nil"/>
            </w:tcBorders>
            <w:shd w:val="clear" w:color="auto" w:fill="auto"/>
            <w:vAlign w:val="center"/>
            <w:hideMark/>
          </w:tcPr>
          <w:p w14:paraId="4FAA542C"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30/30</w:t>
            </w:r>
          </w:p>
        </w:tc>
        <w:tc>
          <w:tcPr>
            <w:tcW w:w="0" w:type="auto"/>
            <w:tcBorders>
              <w:top w:val="nil"/>
              <w:left w:val="nil"/>
              <w:bottom w:val="nil"/>
              <w:right w:val="nil"/>
            </w:tcBorders>
            <w:shd w:val="clear" w:color="auto" w:fill="auto"/>
            <w:vAlign w:val="center"/>
            <w:hideMark/>
          </w:tcPr>
          <w:p w14:paraId="546BEFFA"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19</w:t>
            </w:r>
          </w:p>
        </w:tc>
      </w:tr>
      <w:tr w:rsidR="00930656" w:rsidRPr="00930656" w14:paraId="2C74FC8E" w14:textId="77777777" w:rsidTr="00930656">
        <w:trPr>
          <w:trHeight w:hRule="exact" w:val="300"/>
        </w:trPr>
        <w:tc>
          <w:tcPr>
            <w:tcW w:w="0" w:type="auto"/>
            <w:tcBorders>
              <w:top w:val="nil"/>
              <w:left w:val="nil"/>
              <w:bottom w:val="nil"/>
              <w:right w:val="nil"/>
            </w:tcBorders>
            <w:shd w:val="clear" w:color="auto" w:fill="auto"/>
            <w:noWrap/>
            <w:vAlign w:val="center"/>
            <w:hideMark/>
          </w:tcPr>
          <w:p w14:paraId="410E1312" w14:textId="77777777" w:rsidR="00930656" w:rsidRPr="00930656" w:rsidRDefault="00930656" w:rsidP="004C112A">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16</w:t>
            </w:r>
          </w:p>
        </w:tc>
        <w:tc>
          <w:tcPr>
            <w:tcW w:w="0" w:type="auto"/>
            <w:tcBorders>
              <w:top w:val="nil"/>
              <w:left w:val="nil"/>
              <w:bottom w:val="nil"/>
              <w:right w:val="nil"/>
            </w:tcBorders>
            <w:shd w:val="clear" w:color="auto" w:fill="auto"/>
            <w:vAlign w:val="center"/>
            <w:hideMark/>
          </w:tcPr>
          <w:p w14:paraId="53FE70E8"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vAlign w:val="center"/>
            <w:hideMark/>
          </w:tcPr>
          <w:p w14:paraId="633E462D"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x</w:t>
            </w:r>
          </w:p>
        </w:tc>
        <w:tc>
          <w:tcPr>
            <w:tcW w:w="0" w:type="auto"/>
            <w:tcBorders>
              <w:top w:val="nil"/>
              <w:left w:val="nil"/>
              <w:bottom w:val="nil"/>
              <w:right w:val="nil"/>
            </w:tcBorders>
            <w:shd w:val="clear" w:color="auto" w:fill="auto"/>
            <w:vAlign w:val="center"/>
            <w:hideMark/>
          </w:tcPr>
          <w:p w14:paraId="67171AA4" w14:textId="77777777" w:rsidR="00930656" w:rsidRPr="00930656" w:rsidRDefault="00930656" w:rsidP="004C112A">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m</w:t>
            </w:r>
          </w:p>
        </w:tc>
        <w:tc>
          <w:tcPr>
            <w:tcW w:w="0" w:type="auto"/>
            <w:tcBorders>
              <w:top w:val="nil"/>
              <w:left w:val="nil"/>
              <w:bottom w:val="nil"/>
              <w:right w:val="nil"/>
            </w:tcBorders>
            <w:shd w:val="clear" w:color="auto" w:fill="auto"/>
            <w:vAlign w:val="center"/>
            <w:hideMark/>
          </w:tcPr>
          <w:p w14:paraId="7C65EDCD"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41</w:t>
            </w:r>
          </w:p>
        </w:tc>
        <w:tc>
          <w:tcPr>
            <w:tcW w:w="0" w:type="auto"/>
            <w:tcBorders>
              <w:top w:val="nil"/>
              <w:left w:val="nil"/>
              <w:bottom w:val="nil"/>
              <w:right w:val="nil"/>
            </w:tcBorders>
            <w:shd w:val="clear" w:color="auto" w:fill="auto"/>
            <w:vAlign w:val="center"/>
            <w:hideMark/>
          </w:tcPr>
          <w:p w14:paraId="6D60C4B6"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left</w:t>
            </w:r>
          </w:p>
        </w:tc>
        <w:tc>
          <w:tcPr>
            <w:tcW w:w="0" w:type="auto"/>
            <w:tcBorders>
              <w:top w:val="nil"/>
              <w:left w:val="nil"/>
              <w:bottom w:val="nil"/>
              <w:right w:val="nil"/>
            </w:tcBorders>
            <w:shd w:val="clear" w:color="auto" w:fill="auto"/>
            <w:vAlign w:val="center"/>
            <w:hideMark/>
          </w:tcPr>
          <w:p w14:paraId="3467620B"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30/30</w:t>
            </w:r>
          </w:p>
        </w:tc>
        <w:tc>
          <w:tcPr>
            <w:tcW w:w="0" w:type="auto"/>
            <w:tcBorders>
              <w:top w:val="nil"/>
              <w:left w:val="nil"/>
              <w:bottom w:val="nil"/>
              <w:right w:val="nil"/>
            </w:tcBorders>
            <w:shd w:val="clear" w:color="auto" w:fill="auto"/>
            <w:vAlign w:val="center"/>
            <w:hideMark/>
          </w:tcPr>
          <w:p w14:paraId="7D29176F"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38</w:t>
            </w:r>
          </w:p>
        </w:tc>
      </w:tr>
      <w:tr w:rsidR="00930656" w:rsidRPr="00930656" w14:paraId="5163B102" w14:textId="77777777" w:rsidTr="00930656">
        <w:trPr>
          <w:trHeight w:hRule="exact" w:val="315"/>
        </w:trPr>
        <w:tc>
          <w:tcPr>
            <w:tcW w:w="0" w:type="auto"/>
            <w:tcBorders>
              <w:top w:val="nil"/>
              <w:left w:val="nil"/>
              <w:bottom w:val="nil"/>
              <w:right w:val="nil"/>
            </w:tcBorders>
            <w:shd w:val="clear" w:color="auto" w:fill="auto"/>
            <w:noWrap/>
            <w:vAlign w:val="center"/>
            <w:hideMark/>
          </w:tcPr>
          <w:p w14:paraId="1F09978C" w14:textId="77777777" w:rsidR="00930656" w:rsidRPr="00930656" w:rsidRDefault="00930656" w:rsidP="004C112A">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17</w:t>
            </w:r>
          </w:p>
        </w:tc>
        <w:tc>
          <w:tcPr>
            <w:tcW w:w="0" w:type="auto"/>
            <w:tcBorders>
              <w:top w:val="nil"/>
              <w:left w:val="nil"/>
              <w:bottom w:val="double" w:sz="6" w:space="0" w:color="auto"/>
              <w:right w:val="nil"/>
            </w:tcBorders>
            <w:shd w:val="clear" w:color="auto" w:fill="auto"/>
            <w:vAlign w:val="center"/>
            <w:hideMark/>
          </w:tcPr>
          <w:p w14:paraId="4E07A608"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double" w:sz="6" w:space="0" w:color="auto"/>
              <w:right w:val="nil"/>
            </w:tcBorders>
            <w:shd w:val="clear" w:color="auto" w:fill="auto"/>
            <w:vAlign w:val="center"/>
            <w:hideMark/>
          </w:tcPr>
          <w:p w14:paraId="16796863"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x</w:t>
            </w:r>
          </w:p>
        </w:tc>
        <w:tc>
          <w:tcPr>
            <w:tcW w:w="0" w:type="auto"/>
            <w:tcBorders>
              <w:top w:val="nil"/>
              <w:left w:val="nil"/>
              <w:bottom w:val="nil"/>
              <w:right w:val="nil"/>
            </w:tcBorders>
            <w:shd w:val="clear" w:color="auto" w:fill="auto"/>
            <w:vAlign w:val="center"/>
            <w:hideMark/>
          </w:tcPr>
          <w:p w14:paraId="4AA64B85" w14:textId="77777777" w:rsidR="00930656" w:rsidRPr="00930656" w:rsidRDefault="00930656" w:rsidP="004C112A">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m</w:t>
            </w:r>
          </w:p>
        </w:tc>
        <w:tc>
          <w:tcPr>
            <w:tcW w:w="0" w:type="auto"/>
            <w:tcBorders>
              <w:top w:val="nil"/>
              <w:left w:val="nil"/>
              <w:bottom w:val="nil"/>
              <w:right w:val="nil"/>
            </w:tcBorders>
            <w:shd w:val="clear" w:color="auto" w:fill="auto"/>
            <w:vAlign w:val="center"/>
            <w:hideMark/>
          </w:tcPr>
          <w:p w14:paraId="68AC17F0"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63</w:t>
            </w:r>
          </w:p>
        </w:tc>
        <w:tc>
          <w:tcPr>
            <w:tcW w:w="0" w:type="auto"/>
            <w:tcBorders>
              <w:top w:val="nil"/>
              <w:left w:val="nil"/>
              <w:bottom w:val="nil"/>
              <w:right w:val="nil"/>
            </w:tcBorders>
            <w:shd w:val="clear" w:color="auto" w:fill="auto"/>
            <w:vAlign w:val="center"/>
            <w:hideMark/>
          </w:tcPr>
          <w:p w14:paraId="2D1F3E3C"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left</w:t>
            </w:r>
          </w:p>
        </w:tc>
        <w:tc>
          <w:tcPr>
            <w:tcW w:w="0" w:type="auto"/>
            <w:tcBorders>
              <w:top w:val="nil"/>
              <w:left w:val="nil"/>
              <w:bottom w:val="nil"/>
              <w:right w:val="nil"/>
            </w:tcBorders>
            <w:shd w:val="clear" w:color="auto" w:fill="auto"/>
            <w:vAlign w:val="center"/>
            <w:hideMark/>
          </w:tcPr>
          <w:p w14:paraId="22A35ACA"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30/30</w:t>
            </w:r>
          </w:p>
        </w:tc>
        <w:tc>
          <w:tcPr>
            <w:tcW w:w="0" w:type="auto"/>
            <w:tcBorders>
              <w:top w:val="nil"/>
              <w:left w:val="nil"/>
              <w:bottom w:val="nil"/>
              <w:right w:val="nil"/>
            </w:tcBorders>
            <w:shd w:val="clear" w:color="auto" w:fill="auto"/>
            <w:vAlign w:val="center"/>
            <w:hideMark/>
          </w:tcPr>
          <w:p w14:paraId="6FDECCCC"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7</w:t>
            </w:r>
          </w:p>
        </w:tc>
      </w:tr>
      <w:tr w:rsidR="00930656" w:rsidRPr="00930656" w14:paraId="068F5BDF" w14:textId="77777777" w:rsidTr="00930656">
        <w:trPr>
          <w:trHeight w:hRule="exact" w:val="315"/>
        </w:trPr>
        <w:tc>
          <w:tcPr>
            <w:tcW w:w="0" w:type="auto"/>
            <w:tcBorders>
              <w:top w:val="double" w:sz="6" w:space="0" w:color="auto"/>
              <w:left w:val="nil"/>
              <w:bottom w:val="nil"/>
              <w:right w:val="nil"/>
            </w:tcBorders>
            <w:shd w:val="clear" w:color="auto" w:fill="auto"/>
            <w:vAlign w:val="center"/>
            <w:hideMark/>
          </w:tcPr>
          <w:p w14:paraId="788A8027" w14:textId="77777777" w:rsidR="00930656" w:rsidRPr="00930656" w:rsidRDefault="00930656" w:rsidP="004C112A">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Mean ± SD</w:t>
            </w:r>
          </w:p>
        </w:tc>
        <w:tc>
          <w:tcPr>
            <w:tcW w:w="0" w:type="auto"/>
            <w:tcBorders>
              <w:top w:val="nil"/>
              <w:left w:val="nil"/>
              <w:bottom w:val="nil"/>
              <w:right w:val="nil"/>
            </w:tcBorders>
            <w:shd w:val="clear" w:color="auto" w:fill="auto"/>
            <w:vAlign w:val="center"/>
            <w:hideMark/>
          </w:tcPr>
          <w:p w14:paraId="74633D9E"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vAlign w:val="center"/>
            <w:hideMark/>
          </w:tcPr>
          <w:p w14:paraId="1E3FD481"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p>
        </w:tc>
        <w:tc>
          <w:tcPr>
            <w:tcW w:w="0" w:type="auto"/>
            <w:tcBorders>
              <w:top w:val="double" w:sz="6" w:space="0" w:color="auto"/>
              <w:left w:val="nil"/>
              <w:bottom w:val="nil"/>
              <w:right w:val="nil"/>
            </w:tcBorders>
            <w:shd w:val="clear" w:color="auto" w:fill="auto"/>
            <w:noWrap/>
            <w:vAlign w:val="center"/>
            <w:hideMark/>
          </w:tcPr>
          <w:p w14:paraId="11C82751"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p>
        </w:tc>
        <w:tc>
          <w:tcPr>
            <w:tcW w:w="0" w:type="auto"/>
            <w:tcBorders>
              <w:top w:val="double" w:sz="6" w:space="0" w:color="auto"/>
              <w:left w:val="nil"/>
              <w:bottom w:val="nil"/>
              <w:right w:val="nil"/>
            </w:tcBorders>
            <w:shd w:val="clear" w:color="auto" w:fill="auto"/>
            <w:vAlign w:val="center"/>
            <w:hideMark/>
          </w:tcPr>
          <w:p w14:paraId="469908B8" w14:textId="77777777" w:rsidR="00930656" w:rsidRPr="00930656" w:rsidRDefault="00930656" w:rsidP="004C112A">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52,0±11.3</w:t>
            </w:r>
          </w:p>
        </w:tc>
        <w:tc>
          <w:tcPr>
            <w:tcW w:w="0" w:type="auto"/>
            <w:tcBorders>
              <w:top w:val="double" w:sz="6" w:space="0" w:color="auto"/>
              <w:left w:val="nil"/>
              <w:bottom w:val="nil"/>
              <w:right w:val="nil"/>
            </w:tcBorders>
            <w:shd w:val="clear" w:color="auto" w:fill="auto"/>
            <w:vAlign w:val="center"/>
            <w:hideMark/>
          </w:tcPr>
          <w:p w14:paraId="77F060D1"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l/r=12/5</w:t>
            </w:r>
          </w:p>
        </w:tc>
        <w:tc>
          <w:tcPr>
            <w:tcW w:w="0" w:type="auto"/>
            <w:tcBorders>
              <w:top w:val="double" w:sz="6" w:space="0" w:color="auto"/>
              <w:left w:val="nil"/>
              <w:bottom w:val="nil"/>
              <w:right w:val="nil"/>
            </w:tcBorders>
            <w:shd w:val="clear" w:color="auto" w:fill="auto"/>
            <w:vAlign w:val="center"/>
            <w:hideMark/>
          </w:tcPr>
          <w:p w14:paraId="5BBF3A4B"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29.4±1.3</w:t>
            </w:r>
          </w:p>
        </w:tc>
        <w:tc>
          <w:tcPr>
            <w:tcW w:w="0" w:type="auto"/>
            <w:tcBorders>
              <w:top w:val="double" w:sz="6" w:space="0" w:color="auto"/>
              <w:left w:val="nil"/>
              <w:bottom w:val="nil"/>
              <w:right w:val="nil"/>
            </w:tcBorders>
            <w:shd w:val="clear" w:color="auto" w:fill="auto"/>
            <w:vAlign w:val="center"/>
            <w:hideMark/>
          </w:tcPr>
          <w:p w14:paraId="522C3F90" w14:textId="77777777" w:rsidR="00930656" w:rsidRPr="00930656" w:rsidRDefault="00930656" w:rsidP="0002395E">
            <w:pPr>
              <w:spacing w:after="0" w:line="240" w:lineRule="auto"/>
              <w:jc w:val="center"/>
              <w:rPr>
                <w:rFonts w:ascii="Times New Roman" w:eastAsia="Times New Roman" w:hAnsi="Times New Roman" w:cs="Times New Roman"/>
                <w:color w:val="000000"/>
                <w:sz w:val="18"/>
                <w:szCs w:val="18"/>
              </w:rPr>
            </w:pPr>
            <w:r w:rsidRPr="00930656">
              <w:rPr>
                <w:rFonts w:ascii="Times New Roman" w:eastAsia="Times New Roman" w:hAnsi="Times New Roman" w:cs="Times New Roman"/>
                <w:color w:val="000000"/>
                <w:sz w:val="18"/>
                <w:szCs w:val="18"/>
              </w:rPr>
              <w:t>12.0±8.8</w:t>
            </w:r>
          </w:p>
        </w:tc>
      </w:tr>
    </w:tbl>
    <w:p w14:paraId="44C42459" w14:textId="77777777" w:rsidR="003064BF" w:rsidRDefault="003064BF" w:rsidP="00BE04A1">
      <w:pPr>
        <w:rPr>
          <w:sz w:val="20"/>
          <w:lang w:val="en-GB"/>
        </w:rPr>
      </w:pPr>
    </w:p>
    <w:p w14:paraId="33B335DC" w14:textId="77777777" w:rsidR="003064BF" w:rsidRPr="00BE04A1" w:rsidRDefault="003064BF" w:rsidP="00EE7025">
      <w:pPr>
        <w:spacing w:after="0" w:line="360" w:lineRule="auto"/>
        <w:jc w:val="both"/>
        <w:rPr>
          <w:rFonts w:ascii="Times New Roman" w:eastAsia="Calibri" w:hAnsi="Times New Roman" w:cs="Times New Roman"/>
          <w:sz w:val="24"/>
          <w:szCs w:val="24"/>
          <w:lang w:val="en-GB" w:eastAsia="en-US"/>
        </w:rPr>
      </w:pPr>
      <w:r w:rsidRPr="00BE04A1">
        <w:rPr>
          <w:rFonts w:ascii="Times New Roman" w:eastAsia="Calibri" w:hAnsi="Times New Roman" w:cs="Times New Roman"/>
          <w:sz w:val="24"/>
          <w:szCs w:val="24"/>
          <w:lang w:val="en-GB" w:eastAsia="en-US"/>
        </w:rPr>
        <w:t>MMSE=Mini-Mental State Examination</w:t>
      </w:r>
      <w:r w:rsidR="006C2D68">
        <w:rPr>
          <w:rFonts w:ascii="Times New Roman" w:eastAsia="Calibri" w:hAnsi="Times New Roman" w:cs="Times New Roman"/>
          <w:sz w:val="24"/>
          <w:szCs w:val="24"/>
          <w:lang w:val="en-GB" w:eastAsia="en-US"/>
        </w:rPr>
        <w:t>;</w:t>
      </w:r>
      <w:r w:rsidRPr="00BE04A1">
        <w:rPr>
          <w:rFonts w:ascii="Times New Roman" w:eastAsia="Calibri" w:hAnsi="Times New Roman" w:cs="Times New Roman"/>
          <w:sz w:val="24"/>
          <w:szCs w:val="24"/>
          <w:lang w:val="en-GB" w:eastAsia="en-US"/>
        </w:rPr>
        <w:t xml:space="preserve"> UPDRS-III=Unified Parkinson’s Disease Rating Scale, Part III</w:t>
      </w:r>
      <w:r w:rsidR="006C2D68">
        <w:rPr>
          <w:rFonts w:ascii="Times New Roman" w:eastAsia="Calibri" w:hAnsi="Times New Roman" w:cs="Times New Roman"/>
          <w:sz w:val="24"/>
          <w:szCs w:val="24"/>
          <w:lang w:val="en-GB" w:eastAsia="en-US"/>
        </w:rPr>
        <w:t xml:space="preserve">; </w:t>
      </w:r>
      <w:r w:rsidR="006C2D68" w:rsidRPr="006C2D68">
        <w:rPr>
          <w:rFonts w:ascii="Times New Roman" w:eastAsia="Calibri" w:hAnsi="Times New Roman" w:cs="Times New Roman"/>
          <w:sz w:val="24"/>
          <w:szCs w:val="24"/>
          <w:lang w:val="en-GB" w:eastAsia="en-US"/>
        </w:rPr>
        <w:t xml:space="preserve">x=available; m=male; f=female; SD=standard deviation; </w:t>
      </w:r>
      <w:r w:rsidR="00930656" w:rsidRPr="00930656">
        <w:rPr>
          <w:rFonts w:ascii="Times New Roman" w:eastAsia="Calibri" w:hAnsi="Times New Roman" w:cs="Times New Roman"/>
          <w:sz w:val="24"/>
          <w:szCs w:val="24"/>
          <w:lang w:val="en-GB" w:eastAsia="en-US"/>
        </w:rPr>
        <w:t>DOD</w:t>
      </w:r>
      <w:r w:rsidR="00930656" w:rsidRPr="004C112A">
        <w:rPr>
          <w:rFonts w:ascii="Times New Roman" w:eastAsia="Calibri" w:hAnsi="Times New Roman" w:cs="Times New Roman"/>
          <w:sz w:val="24"/>
          <w:szCs w:val="24"/>
          <w:vertAlign w:val="subscript"/>
          <w:lang w:val="en-GB" w:eastAsia="en-US"/>
        </w:rPr>
        <w:t>19-24</w:t>
      </w:r>
      <w:r w:rsidR="00930656" w:rsidRPr="00930656">
        <w:rPr>
          <w:rFonts w:ascii="Times New Roman" w:eastAsia="Calibri" w:hAnsi="Times New Roman" w:cs="Times New Roman"/>
          <w:sz w:val="24"/>
          <w:szCs w:val="24"/>
          <w:lang w:val="en-GB" w:eastAsia="en-US"/>
        </w:rPr>
        <w:t>=Duration of Disease between 19 and 24 month; DOD</w:t>
      </w:r>
      <w:r w:rsidR="00930656" w:rsidRPr="004C112A">
        <w:rPr>
          <w:rFonts w:ascii="Times New Roman" w:eastAsia="Calibri" w:hAnsi="Times New Roman" w:cs="Times New Roman"/>
          <w:sz w:val="24"/>
          <w:szCs w:val="24"/>
          <w:vertAlign w:val="subscript"/>
          <w:lang w:val="en-GB" w:eastAsia="en-US"/>
        </w:rPr>
        <w:t>31-36</w:t>
      </w:r>
      <w:r w:rsidR="00930656" w:rsidRPr="00930656">
        <w:rPr>
          <w:rFonts w:ascii="Times New Roman" w:eastAsia="Calibri" w:hAnsi="Times New Roman" w:cs="Times New Roman"/>
          <w:sz w:val="24"/>
          <w:szCs w:val="24"/>
          <w:lang w:val="en-GB" w:eastAsia="en-US"/>
        </w:rPr>
        <w:t>= Duration of Disease between 31 and 36 month.</w:t>
      </w:r>
    </w:p>
    <w:p w14:paraId="7D26165B" w14:textId="77777777" w:rsidR="003064BF" w:rsidRDefault="003064BF">
      <w:pPr>
        <w:rPr>
          <w:sz w:val="20"/>
          <w:lang w:val="en-GB"/>
        </w:rPr>
      </w:pPr>
      <w:r>
        <w:rPr>
          <w:sz w:val="20"/>
          <w:lang w:val="en-GB"/>
        </w:rPr>
        <w:br w:type="page"/>
      </w:r>
    </w:p>
    <w:p w14:paraId="39348E4E" w14:textId="77777777" w:rsidR="009636C7" w:rsidRPr="00BE04A1" w:rsidRDefault="00B802CF" w:rsidP="009636C7">
      <w:pPr>
        <w:spacing w:after="0" w:line="480" w:lineRule="auto"/>
        <w:jc w:val="both"/>
        <w:rPr>
          <w:rFonts w:ascii="Times New Roman" w:eastAsia="Calibri" w:hAnsi="Times New Roman" w:cs="Times New Roman"/>
          <w:lang w:val="en-GB" w:eastAsia="en-US"/>
        </w:rPr>
      </w:pPr>
      <w:r w:rsidRPr="00BE04A1">
        <w:rPr>
          <w:rFonts w:ascii="Times New Roman" w:hAnsi="Times New Roman" w:cs="Times New Roman"/>
          <w:b/>
          <w:sz w:val="24"/>
          <w:szCs w:val="24"/>
          <w:lang w:val="en-US"/>
        </w:rPr>
        <w:lastRenderedPageBreak/>
        <w:t xml:space="preserve">Table </w:t>
      </w:r>
      <w:r w:rsidR="00C82DB8" w:rsidRPr="00BE04A1">
        <w:rPr>
          <w:rFonts w:ascii="Times New Roman" w:hAnsi="Times New Roman" w:cs="Times New Roman"/>
          <w:b/>
          <w:sz w:val="24"/>
          <w:szCs w:val="24"/>
          <w:lang w:val="en-US"/>
        </w:rPr>
        <w:t>3</w:t>
      </w:r>
      <w:r w:rsidRPr="00BE04A1">
        <w:rPr>
          <w:rFonts w:ascii="Times New Roman" w:hAnsi="Times New Roman" w:cs="Times New Roman"/>
          <w:b/>
          <w:sz w:val="24"/>
          <w:szCs w:val="24"/>
          <w:lang w:val="en-US"/>
        </w:rPr>
        <w:t>: General Linear Model</w:t>
      </w:r>
      <w:r w:rsidR="00886D89">
        <w:rPr>
          <w:rFonts w:ascii="Times New Roman" w:hAnsi="Times New Roman" w:cs="Times New Roman"/>
          <w:b/>
          <w:sz w:val="24"/>
          <w:szCs w:val="24"/>
          <w:lang w:val="en-US"/>
        </w:rPr>
        <w:t xml:space="preserve"> for</w:t>
      </w:r>
      <w:r w:rsidRPr="00BE04A1">
        <w:rPr>
          <w:rFonts w:ascii="Times New Roman" w:hAnsi="Times New Roman" w:cs="Times New Roman"/>
          <w:b/>
          <w:sz w:val="24"/>
          <w:szCs w:val="24"/>
          <w:lang w:val="en-US"/>
        </w:rPr>
        <w:t xml:space="preserve"> Analyses A</w:t>
      </w:r>
      <w:r w:rsidR="00886D89">
        <w:rPr>
          <w:rFonts w:ascii="Times New Roman" w:hAnsi="Times New Roman" w:cs="Times New Roman"/>
          <w:b/>
          <w:sz w:val="24"/>
          <w:szCs w:val="24"/>
          <w:lang w:val="en-US"/>
        </w:rPr>
        <w:t xml:space="preserve"> and B</w:t>
      </w:r>
    </w:p>
    <w:tbl>
      <w:tblPr>
        <w:tblW w:w="0" w:type="auto"/>
        <w:tblCellMar>
          <w:left w:w="70" w:type="dxa"/>
          <w:right w:w="70" w:type="dxa"/>
        </w:tblCellMar>
        <w:tblLook w:val="04A0" w:firstRow="1" w:lastRow="0" w:firstColumn="1" w:lastColumn="0" w:noHBand="0" w:noVBand="1"/>
      </w:tblPr>
      <w:tblGrid>
        <w:gridCol w:w="1025"/>
        <w:gridCol w:w="655"/>
        <w:gridCol w:w="190"/>
        <w:gridCol w:w="635"/>
        <w:gridCol w:w="545"/>
        <w:gridCol w:w="380"/>
        <w:gridCol w:w="380"/>
        <w:gridCol w:w="320"/>
        <w:gridCol w:w="696"/>
        <w:gridCol w:w="190"/>
        <w:gridCol w:w="605"/>
        <w:gridCol w:w="545"/>
        <w:gridCol w:w="190"/>
        <w:gridCol w:w="545"/>
        <w:gridCol w:w="740"/>
      </w:tblGrid>
      <w:tr w:rsidR="00F4479E" w:rsidRPr="00F4479E" w14:paraId="7FCFF68E" w14:textId="77777777" w:rsidTr="00F4479E">
        <w:trPr>
          <w:trHeight w:val="300"/>
        </w:trPr>
        <w:tc>
          <w:tcPr>
            <w:tcW w:w="0" w:type="auto"/>
            <w:gridSpan w:val="2"/>
            <w:vMerge w:val="restart"/>
            <w:tcBorders>
              <w:top w:val="nil"/>
              <w:left w:val="nil"/>
              <w:bottom w:val="nil"/>
              <w:right w:val="nil"/>
            </w:tcBorders>
            <w:shd w:val="clear" w:color="auto" w:fill="auto"/>
            <w:noWrap/>
            <w:vAlign w:val="center"/>
            <w:hideMark/>
          </w:tcPr>
          <w:p w14:paraId="304419E2" w14:textId="77777777" w:rsidR="00F4479E" w:rsidRPr="00F4479E" w:rsidRDefault="00F4479E" w:rsidP="00F4479E">
            <w:pPr>
              <w:spacing w:after="0" w:line="240" w:lineRule="auto"/>
              <w:jc w:val="center"/>
              <w:rPr>
                <w:rFonts w:ascii="Times New Roman" w:eastAsia="Times New Roman" w:hAnsi="Times New Roman" w:cs="Times New Roman"/>
                <w:color w:val="000000"/>
                <w:sz w:val="20"/>
                <w:szCs w:val="20"/>
              </w:rPr>
            </w:pPr>
            <w:r w:rsidRPr="00F4479E">
              <w:rPr>
                <w:rFonts w:ascii="Times New Roman" w:eastAsia="Times New Roman" w:hAnsi="Times New Roman" w:cs="Times New Roman"/>
                <w:color w:val="000000"/>
                <w:sz w:val="20"/>
                <w:szCs w:val="20"/>
              </w:rPr>
              <w:t>Analysis</w:t>
            </w:r>
          </w:p>
        </w:tc>
        <w:tc>
          <w:tcPr>
            <w:tcW w:w="0" w:type="auto"/>
            <w:tcBorders>
              <w:top w:val="nil"/>
              <w:left w:val="nil"/>
              <w:bottom w:val="nil"/>
              <w:right w:val="nil"/>
            </w:tcBorders>
            <w:shd w:val="clear" w:color="auto" w:fill="auto"/>
            <w:noWrap/>
            <w:vAlign w:val="center"/>
            <w:hideMark/>
          </w:tcPr>
          <w:p w14:paraId="3FA1BAE2" w14:textId="77777777" w:rsidR="00F4479E" w:rsidRPr="00F4479E" w:rsidRDefault="00F4479E" w:rsidP="00F4479E">
            <w:pPr>
              <w:spacing w:after="0" w:line="240" w:lineRule="auto"/>
              <w:jc w:val="center"/>
              <w:rPr>
                <w:rFonts w:ascii="Times New Roman" w:eastAsia="Times New Roman" w:hAnsi="Times New Roman" w:cs="Times New Roman"/>
                <w:color w:val="000000"/>
                <w:sz w:val="20"/>
                <w:szCs w:val="20"/>
              </w:rPr>
            </w:pPr>
          </w:p>
        </w:tc>
        <w:tc>
          <w:tcPr>
            <w:tcW w:w="0" w:type="auto"/>
            <w:gridSpan w:val="6"/>
            <w:tcBorders>
              <w:top w:val="nil"/>
              <w:left w:val="nil"/>
              <w:bottom w:val="nil"/>
              <w:right w:val="nil"/>
            </w:tcBorders>
            <w:shd w:val="clear" w:color="auto" w:fill="auto"/>
            <w:noWrap/>
            <w:vAlign w:val="center"/>
            <w:hideMark/>
          </w:tcPr>
          <w:p w14:paraId="3A8B4A64" w14:textId="77777777" w:rsidR="00F4479E" w:rsidRPr="00F4479E" w:rsidRDefault="00F4479E" w:rsidP="00F4479E">
            <w:pPr>
              <w:spacing w:after="0" w:line="240" w:lineRule="auto"/>
              <w:jc w:val="center"/>
              <w:rPr>
                <w:rFonts w:ascii="Times New Roman" w:eastAsia="Times New Roman" w:hAnsi="Times New Roman" w:cs="Times New Roman"/>
                <w:color w:val="000000"/>
                <w:sz w:val="20"/>
                <w:szCs w:val="20"/>
              </w:rPr>
            </w:pPr>
            <w:r w:rsidRPr="00F4479E">
              <w:rPr>
                <w:rFonts w:ascii="Times New Roman" w:eastAsia="Times New Roman" w:hAnsi="Times New Roman" w:cs="Times New Roman"/>
                <w:color w:val="000000"/>
                <w:sz w:val="20"/>
                <w:szCs w:val="20"/>
              </w:rPr>
              <w:t>General linear model</w:t>
            </w:r>
          </w:p>
        </w:tc>
        <w:tc>
          <w:tcPr>
            <w:tcW w:w="0" w:type="auto"/>
            <w:tcBorders>
              <w:top w:val="nil"/>
              <w:left w:val="nil"/>
              <w:bottom w:val="nil"/>
              <w:right w:val="nil"/>
            </w:tcBorders>
            <w:shd w:val="clear" w:color="auto" w:fill="auto"/>
            <w:noWrap/>
            <w:vAlign w:val="center"/>
            <w:hideMark/>
          </w:tcPr>
          <w:p w14:paraId="0CB1B373" w14:textId="77777777" w:rsidR="00F4479E" w:rsidRPr="00F4479E" w:rsidRDefault="00F4479E" w:rsidP="00F4479E">
            <w:pPr>
              <w:spacing w:after="0" w:line="240" w:lineRule="auto"/>
              <w:jc w:val="center"/>
              <w:rPr>
                <w:rFonts w:ascii="Times New Roman" w:eastAsia="Times New Roman" w:hAnsi="Times New Roman" w:cs="Times New Roman"/>
                <w:color w:val="000000"/>
                <w:sz w:val="20"/>
                <w:szCs w:val="20"/>
              </w:rPr>
            </w:pPr>
          </w:p>
        </w:tc>
        <w:tc>
          <w:tcPr>
            <w:tcW w:w="0" w:type="auto"/>
            <w:gridSpan w:val="2"/>
            <w:tcBorders>
              <w:top w:val="nil"/>
              <w:left w:val="nil"/>
              <w:bottom w:val="nil"/>
              <w:right w:val="nil"/>
            </w:tcBorders>
            <w:shd w:val="clear" w:color="auto" w:fill="auto"/>
            <w:noWrap/>
            <w:vAlign w:val="center"/>
            <w:hideMark/>
          </w:tcPr>
          <w:p w14:paraId="183E0371" w14:textId="77777777" w:rsidR="00F4479E" w:rsidRPr="00F4479E" w:rsidRDefault="00F4479E" w:rsidP="00F4479E">
            <w:pPr>
              <w:spacing w:after="0" w:line="240" w:lineRule="auto"/>
              <w:jc w:val="center"/>
              <w:rPr>
                <w:rFonts w:ascii="Times New Roman" w:eastAsia="Times New Roman" w:hAnsi="Times New Roman" w:cs="Times New Roman"/>
                <w:color w:val="000000"/>
              </w:rPr>
            </w:pPr>
            <w:r w:rsidRPr="00F4479E">
              <w:rPr>
                <w:rFonts w:ascii="Times New Roman" w:eastAsia="Times New Roman" w:hAnsi="Times New Roman" w:cs="Times New Roman"/>
                <w:color w:val="000000"/>
              </w:rPr>
              <w:t>UPDRS-III</w:t>
            </w:r>
          </w:p>
        </w:tc>
        <w:tc>
          <w:tcPr>
            <w:tcW w:w="0" w:type="auto"/>
            <w:tcBorders>
              <w:top w:val="nil"/>
              <w:left w:val="nil"/>
              <w:bottom w:val="nil"/>
              <w:right w:val="nil"/>
            </w:tcBorders>
            <w:shd w:val="clear" w:color="auto" w:fill="auto"/>
            <w:noWrap/>
            <w:vAlign w:val="center"/>
            <w:hideMark/>
          </w:tcPr>
          <w:p w14:paraId="1E16D687" w14:textId="77777777" w:rsidR="00F4479E" w:rsidRPr="00F4479E" w:rsidRDefault="00F4479E" w:rsidP="00F4479E">
            <w:pPr>
              <w:spacing w:after="0" w:line="240" w:lineRule="auto"/>
              <w:jc w:val="center"/>
              <w:rPr>
                <w:rFonts w:ascii="Times New Roman" w:eastAsia="Times New Roman" w:hAnsi="Times New Roman" w:cs="Times New Roman"/>
                <w:color w:val="000000"/>
              </w:rPr>
            </w:pPr>
          </w:p>
        </w:tc>
        <w:tc>
          <w:tcPr>
            <w:tcW w:w="0" w:type="auto"/>
            <w:gridSpan w:val="2"/>
            <w:tcBorders>
              <w:top w:val="nil"/>
              <w:left w:val="nil"/>
              <w:bottom w:val="nil"/>
              <w:right w:val="nil"/>
            </w:tcBorders>
            <w:shd w:val="clear" w:color="auto" w:fill="auto"/>
            <w:noWrap/>
            <w:vAlign w:val="center"/>
            <w:hideMark/>
          </w:tcPr>
          <w:p w14:paraId="6D30AFAA" w14:textId="77777777" w:rsidR="00F4479E" w:rsidRPr="00F4479E" w:rsidRDefault="00F4479E" w:rsidP="00F4479E">
            <w:pPr>
              <w:spacing w:after="0" w:line="240" w:lineRule="auto"/>
              <w:jc w:val="center"/>
              <w:rPr>
                <w:rFonts w:ascii="Times New Roman" w:eastAsia="Times New Roman" w:hAnsi="Times New Roman" w:cs="Times New Roman"/>
                <w:color w:val="000000"/>
              </w:rPr>
            </w:pPr>
            <w:r w:rsidRPr="00F4479E">
              <w:rPr>
                <w:rFonts w:ascii="Times New Roman" w:eastAsia="Times New Roman" w:hAnsi="Times New Roman" w:cs="Times New Roman"/>
                <w:color w:val="000000"/>
              </w:rPr>
              <w:t>MMSE</w:t>
            </w:r>
          </w:p>
        </w:tc>
      </w:tr>
      <w:tr w:rsidR="00F4479E" w:rsidRPr="00F4479E" w14:paraId="55F4C8E4" w14:textId="77777777" w:rsidTr="00F4479E">
        <w:trPr>
          <w:trHeight w:val="315"/>
        </w:trPr>
        <w:tc>
          <w:tcPr>
            <w:tcW w:w="0" w:type="auto"/>
            <w:gridSpan w:val="2"/>
            <w:vMerge/>
            <w:tcBorders>
              <w:top w:val="nil"/>
              <w:left w:val="nil"/>
              <w:bottom w:val="nil"/>
              <w:right w:val="nil"/>
            </w:tcBorders>
            <w:vAlign w:val="center"/>
            <w:hideMark/>
          </w:tcPr>
          <w:p w14:paraId="683291B5" w14:textId="77777777" w:rsidR="00F4479E" w:rsidRPr="00F4479E" w:rsidRDefault="00F4479E" w:rsidP="00F4479E">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double" w:sz="6" w:space="0" w:color="auto"/>
              <w:right w:val="nil"/>
            </w:tcBorders>
            <w:shd w:val="clear" w:color="auto" w:fill="auto"/>
            <w:noWrap/>
            <w:vAlign w:val="center"/>
            <w:hideMark/>
          </w:tcPr>
          <w:p w14:paraId="770CAAC9" w14:textId="77777777" w:rsidR="00F4479E" w:rsidRPr="00F4479E" w:rsidRDefault="00F4479E" w:rsidP="00F4479E">
            <w:pPr>
              <w:spacing w:after="0" w:line="240" w:lineRule="auto"/>
              <w:jc w:val="center"/>
              <w:rPr>
                <w:rFonts w:ascii="Times New Roman" w:eastAsia="Times New Roman" w:hAnsi="Times New Roman" w:cs="Times New Roman"/>
                <w:color w:val="000000"/>
                <w:sz w:val="20"/>
                <w:szCs w:val="20"/>
              </w:rPr>
            </w:pPr>
            <w:r w:rsidRPr="00F4479E">
              <w:rPr>
                <w:rFonts w:ascii="Times New Roman" w:eastAsia="Times New Roman" w:hAnsi="Times New Roman" w:cs="Times New Roman"/>
                <w:color w:val="000000"/>
                <w:sz w:val="20"/>
                <w:szCs w:val="20"/>
              </w:rPr>
              <w:t> </w:t>
            </w:r>
          </w:p>
        </w:tc>
        <w:tc>
          <w:tcPr>
            <w:tcW w:w="0" w:type="auto"/>
            <w:tcBorders>
              <w:top w:val="nil"/>
              <w:left w:val="nil"/>
              <w:bottom w:val="double" w:sz="6" w:space="0" w:color="auto"/>
              <w:right w:val="nil"/>
            </w:tcBorders>
            <w:shd w:val="clear" w:color="auto" w:fill="auto"/>
            <w:noWrap/>
            <w:vAlign w:val="center"/>
            <w:hideMark/>
          </w:tcPr>
          <w:p w14:paraId="3C00DFA6" w14:textId="77777777" w:rsidR="00F4479E" w:rsidRPr="00F4479E" w:rsidRDefault="00F4479E" w:rsidP="00F4479E">
            <w:pPr>
              <w:spacing w:after="0" w:line="240" w:lineRule="auto"/>
              <w:jc w:val="center"/>
              <w:rPr>
                <w:rFonts w:ascii="Times New Roman" w:eastAsia="Times New Roman" w:hAnsi="Times New Roman" w:cs="Times New Roman"/>
                <w:color w:val="000000"/>
                <w:sz w:val="20"/>
                <w:szCs w:val="20"/>
              </w:rPr>
            </w:pPr>
            <w:r w:rsidRPr="00F4479E">
              <w:rPr>
                <w:rFonts w:ascii="Times New Roman" w:eastAsia="Times New Roman" w:hAnsi="Times New Roman" w:cs="Times New Roman"/>
                <w:color w:val="000000"/>
                <w:sz w:val="20"/>
                <w:szCs w:val="20"/>
              </w:rPr>
              <w:t>Size</w:t>
            </w:r>
          </w:p>
        </w:tc>
        <w:tc>
          <w:tcPr>
            <w:tcW w:w="0" w:type="auto"/>
            <w:tcBorders>
              <w:top w:val="nil"/>
              <w:left w:val="nil"/>
              <w:bottom w:val="double" w:sz="6" w:space="0" w:color="auto"/>
              <w:right w:val="nil"/>
            </w:tcBorders>
            <w:shd w:val="clear" w:color="auto" w:fill="auto"/>
            <w:noWrap/>
            <w:vAlign w:val="center"/>
            <w:hideMark/>
          </w:tcPr>
          <w:p w14:paraId="0890BC40" w14:textId="77777777" w:rsidR="00F4479E" w:rsidRPr="00F4479E" w:rsidRDefault="00F4479E" w:rsidP="00CB0B8C">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w:t>
            </w:r>
            <w:r w:rsidRPr="00F22098">
              <w:rPr>
                <w:rFonts w:ascii="Times New Roman" w:eastAsia="Times New Roman" w:hAnsi="Times New Roman" w:cs="Times New Roman"/>
                <w:color w:val="000000"/>
                <w:sz w:val="20"/>
                <w:szCs w:val="20"/>
                <w:vertAlign w:val="subscript"/>
              </w:rPr>
              <w:t>FWE</w:t>
            </w:r>
          </w:p>
        </w:tc>
        <w:tc>
          <w:tcPr>
            <w:tcW w:w="0" w:type="auto"/>
            <w:tcBorders>
              <w:top w:val="nil"/>
              <w:left w:val="nil"/>
              <w:bottom w:val="double" w:sz="6" w:space="0" w:color="auto"/>
              <w:right w:val="nil"/>
            </w:tcBorders>
            <w:shd w:val="clear" w:color="auto" w:fill="auto"/>
            <w:noWrap/>
            <w:vAlign w:val="center"/>
            <w:hideMark/>
          </w:tcPr>
          <w:p w14:paraId="339287AB" w14:textId="77777777" w:rsidR="00F4479E" w:rsidRPr="00F4479E" w:rsidRDefault="00F4479E" w:rsidP="00F4479E">
            <w:pPr>
              <w:spacing w:after="0" w:line="240" w:lineRule="auto"/>
              <w:jc w:val="center"/>
              <w:rPr>
                <w:rFonts w:ascii="Times New Roman" w:eastAsia="Times New Roman" w:hAnsi="Times New Roman" w:cs="Times New Roman"/>
                <w:color w:val="000000"/>
                <w:sz w:val="20"/>
                <w:szCs w:val="20"/>
              </w:rPr>
            </w:pPr>
            <w:r w:rsidRPr="00F4479E">
              <w:rPr>
                <w:rFonts w:ascii="Times New Roman" w:eastAsia="Times New Roman" w:hAnsi="Times New Roman" w:cs="Times New Roman"/>
                <w:color w:val="000000"/>
                <w:sz w:val="20"/>
                <w:szCs w:val="20"/>
              </w:rPr>
              <w:t>x</w:t>
            </w:r>
          </w:p>
        </w:tc>
        <w:tc>
          <w:tcPr>
            <w:tcW w:w="0" w:type="auto"/>
            <w:tcBorders>
              <w:top w:val="nil"/>
              <w:left w:val="nil"/>
              <w:bottom w:val="double" w:sz="6" w:space="0" w:color="auto"/>
              <w:right w:val="nil"/>
            </w:tcBorders>
            <w:shd w:val="clear" w:color="auto" w:fill="auto"/>
            <w:noWrap/>
            <w:vAlign w:val="center"/>
            <w:hideMark/>
          </w:tcPr>
          <w:p w14:paraId="176B693D" w14:textId="77777777" w:rsidR="00F4479E" w:rsidRPr="00F4479E" w:rsidRDefault="00F4479E" w:rsidP="00F4479E">
            <w:pPr>
              <w:spacing w:after="0" w:line="240" w:lineRule="auto"/>
              <w:jc w:val="center"/>
              <w:rPr>
                <w:rFonts w:ascii="Times New Roman" w:eastAsia="Times New Roman" w:hAnsi="Times New Roman" w:cs="Times New Roman"/>
                <w:color w:val="000000"/>
                <w:sz w:val="20"/>
                <w:szCs w:val="20"/>
              </w:rPr>
            </w:pPr>
            <w:r w:rsidRPr="00F4479E">
              <w:rPr>
                <w:rFonts w:ascii="Times New Roman" w:eastAsia="Times New Roman" w:hAnsi="Times New Roman" w:cs="Times New Roman"/>
                <w:color w:val="000000"/>
                <w:sz w:val="20"/>
                <w:szCs w:val="20"/>
              </w:rPr>
              <w:t>y</w:t>
            </w:r>
          </w:p>
        </w:tc>
        <w:tc>
          <w:tcPr>
            <w:tcW w:w="0" w:type="auto"/>
            <w:tcBorders>
              <w:top w:val="nil"/>
              <w:left w:val="nil"/>
              <w:bottom w:val="double" w:sz="6" w:space="0" w:color="auto"/>
              <w:right w:val="nil"/>
            </w:tcBorders>
            <w:shd w:val="clear" w:color="auto" w:fill="auto"/>
            <w:noWrap/>
            <w:vAlign w:val="center"/>
            <w:hideMark/>
          </w:tcPr>
          <w:p w14:paraId="0EB112E5" w14:textId="77777777" w:rsidR="00F4479E" w:rsidRPr="00F4479E" w:rsidRDefault="00F4479E" w:rsidP="00F4479E">
            <w:pPr>
              <w:spacing w:after="0" w:line="240" w:lineRule="auto"/>
              <w:jc w:val="center"/>
              <w:rPr>
                <w:rFonts w:ascii="Times New Roman" w:eastAsia="Times New Roman" w:hAnsi="Times New Roman" w:cs="Times New Roman"/>
                <w:color w:val="000000"/>
                <w:sz w:val="20"/>
                <w:szCs w:val="20"/>
              </w:rPr>
            </w:pPr>
            <w:r w:rsidRPr="00F4479E">
              <w:rPr>
                <w:rFonts w:ascii="Times New Roman" w:eastAsia="Times New Roman" w:hAnsi="Times New Roman" w:cs="Times New Roman"/>
                <w:color w:val="000000"/>
                <w:sz w:val="20"/>
                <w:szCs w:val="20"/>
              </w:rPr>
              <w:t>z</w:t>
            </w:r>
          </w:p>
        </w:tc>
        <w:tc>
          <w:tcPr>
            <w:tcW w:w="0" w:type="auto"/>
            <w:tcBorders>
              <w:top w:val="nil"/>
              <w:left w:val="nil"/>
              <w:bottom w:val="double" w:sz="6" w:space="0" w:color="auto"/>
              <w:right w:val="nil"/>
            </w:tcBorders>
            <w:shd w:val="clear" w:color="auto" w:fill="auto"/>
            <w:noWrap/>
            <w:vAlign w:val="center"/>
            <w:hideMark/>
          </w:tcPr>
          <w:p w14:paraId="3A2E847A" w14:textId="77777777" w:rsidR="00F4479E" w:rsidRPr="00F4479E" w:rsidRDefault="00F4479E" w:rsidP="00F4479E">
            <w:pPr>
              <w:spacing w:after="0" w:line="240" w:lineRule="auto"/>
              <w:jc w:val="center"/>
              <w:rPr>
                <w:rFonts w:ascii="Times New Roman" w:eastAsia="Times New Roman" w:hAnsi="Times New Roman" w:cs="Times New Roman"/>
                <w:color w:val="000000"/>
                <w:sz w:val="20"/>
                <w:szCs w:val="20"/>
              </w:rPr>
            </w:pPr>
            <w:r w:rsidRPr="00F4479E">
              <w:rPr>
                <w:rFonts w:ascii="Times New Roman" w:eastAsia="Times New Roman" w:hAnsi="Times New Roman" w:cs="Times New Roman"/>
                <w:color w:val="000000"/>
                <w:sz w:val="20"/>
                <w:szCs w:val="20"/>
              </w:rPr>
              <w:t>t-value</w:t>
            </w:r>
          </w:p>
        </w:tc>
        <w:tc>
          <w:tcPr>
            <w:tcW w:w="0" w:type="auto"/>
            <w:tcBorders>
              <w:top w:val="nil"/>
              <w:left w:val="nil"/>
              <w:bottom w:val="double" w:sz="6" w:space="0" w:color="auto"/>
              <w:right w:val="nil"/>
            </w:tcBorders>
            <w:shd w:val="clear" w:color="auto" w:fill="auto"/>
            <w:noWrap/>
            <w:vAlign w:val="center"/>
            <w:hideMark/>
          </w:tcPr>
          <w:p w14:paraId="259D1962" w14:textId="77777777" w:rsidR="00F4479E" w:rsidRPr="00F4479E" w:rsidRDefault="00F4479E" w:rsidP="00F4479E">
            <w:pPr>
              <w:spacing w:after="0" w:line="240" w:lineRule="auto"/>
              <w:jc w:val="center"/>
              <w:rPr>
                <w:rFonts w:ascii="Times New Roman" w:eastAsia="Times New Roman" w:hAnsi="Times New Roman" w:cs="Times New Roman"/>
                <w:color w:val="000000"/>
                <w:sz w:val="20"/>
                <w:szCs w:val="20"/>
              </w:rPr>
            </w:pPr>
            <w:r w:rsidRPr="00F4479E">
              <w:rPr>
                <w:rFonts w:ascii="Times New Roman" w:eastAsia="Times New Roman" w:hAnsi="Times New Roman" w:cs="Times New Roman"/>
                <w:color w:val="000000"/>
                <w:sz w:val="20"/>
                <w:szCs w:val="20"/>
              </w:rPr>
              <w:t> </w:t>
            </w:r>
          </w:p>
        </w:tc>
        <w:tc>
          <w:tcPr>
            <w:tcW w:w="0" w:type="auto"/>
            <w:tcBorders>
              <w:top w:val="nil"/>
              <w:left w:val="nil"/>
              <w:bottom w:val="double" w:sz="6" w:space="0" w:color="auto"/>
              <w:right w:val="nil"/>
            </w:tcBorders>
            <w:shd w:val="clear" w:color="auto" w:fill="auto"/>
            <w:noWrap/>
            <w:vAlign w:val="center"/>
            <w:hideMark/>
          </w:tcPr>
          <w:p w14:paraId="16E38F02" w14:textId="77777777" w:rsidR="00F4479E" w:rsidRPr="00F4479E" w:rsidRDefault="00F4479E" w:rsidP="00F4479E">
            <w:pPr>
              <w:spacing w:after="0" w:line="240" w:lineRule="auto"/>
              <w:jc w:val="center"/>
              <w:rPr>
                <w:rFonts w:ascii="Times New Roman" w:eastAsia="Times New Roman" w:hAnsi="Times New Roman" w:cs="Times New Roman"/>
                <w:color w:val="000000"/>
              </w:rPr>
            </w:pPr>
            <w:r w:rsidRPr="00F4479E">
              <w:rPr>
                <w:rFonts w:ascii="Times New Roman" w:eastAsia="Times New Roman" w:hAnsi="Times New Roman" w:cs="Times New Roman"/>
                <w:color w:val="000000"/>
              </w:rPr>
              <w:t>r</w:t>
            </w:r>
          </w:p>
        </w:tc>
        <w:tc>
          <w:tcPr>
            <w:tcW w:w="0" w:type="auto"/>
            <w:tcBorders>
              <w:top w:val="nil"/>
              <w:left w:val="nil"/>
              <w:bottom w:val="double" w:sz="6" w:space="0" w:color="auto"/>
              <w:right w:val="nil"/>
            </w:tcBorders>
            <w:shd w:val="clear" w:color="auto" w:fill="auto"/>
            <w:noWrap/>
            <w:vAlign w:val="center"/>
            <w:hideMark/>
          </w:tcPr>
          <w:p w14:paraId="32F2015D" w14:textId="77777777" w:rsidR="00F4479E" w:rsidRPr="00F4479E" w:rsidRDefault="00F4479E" w:rsidP="00CB0B8C">
            <w:pPr>
              <w:spacing w:after="0" w:line="240" w:lineRule="auto"/>
              <w:jc w:val="center"/>
              <w:rPr>
                <w:rFonts w:ascii="Times New Roman" w:eastAsia="Times New Roman" w:hAnsi="Times New Roman" w:cs="Times New Roman"/>
                <w:color w:val="000000"/>
                <w:sz w:val="20"/>
                <w:szCs w:val="20"/>
              </w:rPr>
            </w:pPr>
            <w:r w:rsidRPr="00F4479E">
              <w:rPr>
                <w:rFonts w:ascii="Times New Roman" w:eastAsia="Times New Roman" w:hAnsi="Times New Roman" w:cs="Times New Roman"/>
                <w:color w:val="000000"/>
                <w:sz w:val="20"/>
                <w:szCs w:val="20"/>
              </w:rPr>
              <w:t>p</w:t>
            </w:r>
          </w:p>
        </w:tc>
        <w:tc>
          <w:tcPr>
            <w:tcW w:w="0" w:type="auto"/>
            <w:tcBorders>
              <w:top w:val="nil"/>
              <w:left w:val="nil"/>
              <w:bottom w:val="double" w:sz="6" w:space="0" w:color="auto"/>
              <w:right w:val="nil"/>
            </w:tcBorders>
            <w:shd w:val="clear" w:color="auto" w:fill="auto"/>
            <w:noWrap/>
            <w:vAlign w:val="center"/>
            <w:hideMark/>
          </w:tcPr>
          <w:p w14:paraId="092B2B20" w14:textId="77777777" w:rsidR="00F4479E" w:rsidRPr="00F4479E" w:rsidRDefault="00F4479E" w:rsidP="00F4479E">
            <w:pPr>
              <w:spacing w:after="0" w:line="240" w:lineRule="auto"/>
              <w:jc w:val="center"/>
              <w:rPr>
                <w:rFonts w:ascii="Times New Roman" w:eastAsia="Times New Roman" w:hAnsi="Times New Roman" w:cs="Times New Roman"/>
                <w:color w:val="000000"/>
                <w:sz w:val="20"/>
                <w:szCs w:val="20"/>
              </w:rPr>
            </w:pPr>
            <w:r w:rsidRPr="00F4479E">
              <w:rPr>
                <w:rFonts w:ascii="Times New Roman" w:eastAsia="Times New Roman" w:hAnsi="Times New Roman" w:cs="Times New Roman"/>
                <w:color w:val="000000"/>
                <w:sz w:val="20"/>
                <w:szCs w:val="20"/>
              </w:rPr>
              <w:t> </w:t>
            </w:r>
          </w:p>
        </w:tc>
        <w:tc>
          <w:tcPr>
            <w:tcW w:w="0" w:type="auto"/>
            <w:tcBorders>
              <w:top w:val="nil"/>
              <w:left w:val="nil"/>
              <w:bottom w:val="double" w:sz="6" w:space="0" w:color="auto"/>
              <w:right w:val="nil"/>
            </w:tcBorders>
            <w:shd w:val="clear" w:color="auto" w:fill="auto"/>
            <w:noWrap/>
            <w:vAlign w:val="center"/>
            <w:hideMark/>
          </w:tcPr>
          <w:p w14:paraId="58221209" w14:textId="77777777" w:rsidR="00F4479E" w:rsidRPr="00F4479E" w:rsidRDefault="00F4479E" w:rsidP="00F4479E">
            <w:pPr>
              <w:spacing w:after="0" w:line="240" w:lineRule="auto"/>
              <w:jc w:val="center"/>
              <w:rPr>
                <w:rFonts w:ascii="Times New Roman" w:eastAsia="Times New Roman" w:hAnsi="Times New Roman" w:cs="Times New Roman"/>
                <w:color w:val="000000"/>
                <w:sz w:val="20"/>
                <w:szCs w:val="20"/>
              </w:rPr>
            </w:pPr>
            <w:r w:rsidRPr="00F4479E">
              <w:rPr>
                <w:rFonts w:ascii="Times New Roman" w:eastAsia="Times New Roman" w:hAnsi="Times New Roman" w:cs="Times New Roman"/>
                <w:color w:val="000000"/>
                <w:sz w:val="20"/>
                <w:szCs w:val="20"/>
              </w:rPr>
              <w:t>r</w:t>
            </w:r>
          </w:p>
        </w:tc>
        <w:tc>
          <w:tcPr>
            <w:tcW w:w="0" w:type="auto"/>
            <w:tcBorders>
              <w:top w:val="nil"/>
              <w:left w:val="nil"/>
              <w:bottom w:val="double" w:sz="6" w:space="0" w:color="auto"/>
              <w:right w:val="nil"/>
            </w:tcBorders>
            <w:shd w:val="clear" w:color="auto" w:fill="auto"/>
            <w:noWrap/>
            <w:vAlign w:val="center"/>
            <w:hideMark/>
          </w:tcPr>
          <w:p w14:paraId="2E1AD1F1" w14:textId="77777777" w:rsidR="00F4479E" w:rsidRPr="00F4479E" w:rsidRDefault="00F4479E" w:rsidP="00F4479E">
            <w:pPr>
              <w:spacing w:after="0" w:line="240" w:lineRule="auto"/>
              <w:jc w:val="center"/>
              <w:rPr>
                <w:rFonts w:ascii="Times New Roman" w:eastAsia="Times New Roman" w:hAnsi="Times New Roman" w:cs="Times New Roman"/>
                <w:color w:val="000000"/>
                <w:sz w:val="20"/>
                <w:szCs w:val="20"/>
              </w:rPr>
            </w:pPr>
            <w:r w:rsidRPr="00F4479E">
              <w:rPr>
                <w:rFonts w:ascii="Times New Roman" w:eastAsia="Times New Roman" w:hAnsi="Times New Roman" w:cs="Times New Roman"/>
                <w:color w:val="000000"/>
                <w:sz w:val="20"/>
                <w:szCs w:val="20"/>
              </w:rPr>
              <w:t>p-value</w:t>
            </w:r>
          </w:p>
        </w:tc>
      </w:tr>
      <w:tr w:rsidR="00F4479E" w:rsidRPr="00F4479E" w14:paraId="0E25FAB7" w14:textId="77777777" w:rsidTr="00F4479E">
        <w:trPr>
          <w:trHeight w:val="315"/>
        </w:trPr>
        <w:tc>
          <w:tcPr>
            <w:tcW w:w="0" w:type="auto"/>
            <w:tcBorders>
              <w:top w:val="double" w:sz="6" w:space="0" w:color="auto"/>
              <w:left w:val="nil"/>
              <w:bottom w:val="nil"/>
              <w:right w:val="nil"/>
            </w:tcBorders>
            <w:shd w:val="clear" w:color="auto" w:fill="auto"/>
            <w:noWrap/>
            <w:vAlign w:val="center"/>
            <w:hideMark/>
          </w:tcPr>
          <w:p w14:paraId="2ACBB177"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r w:rsidRPr="00F4479E">
              <w:rPr>
                <w:rFonts w:ascii="Times New Roman" w:eastAsia="Times New Roman" w:hAnsi="Times New Roman" w:cs="Times New Roman"/>
                <w:color w:val="000000"/>
                <w:sz w:val="18"/>
                <w:szCs w:val="18"/>
              </w:rPr>
              <w:t>A: DOD</w:t>
            </w:r>
            <w:r w:rsidRPr="002E2894">
              <w:rPr>
                <w:rFonts w:ascii="Times New Roman" w:eastAsia="Times New Roman" w:hAnsi="Times New Roman" w:cs="Times New Roman"/>
                <w:color w:val="000000"/>
                <w:sz w:val="18"/>
                <w:szCs w:val="18"/>
                <w:vertAlign w:val="subscript"/>
              </w:rPr>
              <w:t>total</w:t>
            </w:r>
          </w:p>
        </w:tc>
        <w:tc>
          <w:tcPr>
            <w:tcW w:w="0" w:type="auto"/>
            <w:tcBorders>
              <w:top w:val="double" w:sz="6" w:space="0" w:color="auto"/>
              <w:left w:val="nil"/>
              <w:bottom w:val="nil"/>
              <w:right w:val="nil"/>
            </w:tcBorders>
            <w:shd w:val="clear" w:color="auto" w:fill="auto"/>
            <w:noWrap/>
            <w:vAlign w:val="center"/>
            <w:hideMark/>
          </w:tcPr>
          <w:p w14:paraId="6363E584"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r w:rsidRPr="00F4479E">
              <w:rPr>
                <w:rFonts w:ascii="Times New Roman" w:eastAsia="Times New Roman" w:hAnsi="Times New Roman" w:cs="Times New Roman"/>
                <w:color w:val="000000"/>
                <w:sz w:val="18"/>
                <w:szCs w:val="18"/>
              </w:rPr>
              <w:t>1: GM</w:t>
            </w:r>
          </w:p>
        </w:tc>
        <w:tc>
          <w:tcPr>
            <w:tcW w:w="0" w:type="auto"/>
            <w:tcBorders>
              <w:top w:val="nil"/>
              <w:left w:val="nil"/>
              <w:bottom w:val="nil"/>
              <w:right w:val="nil"/>
            </w:tcBorders>
            <w:shd w:val="clear" w:color="auto" w:fill="auto"/>
            <w:noWrap/>
            <w:vAlign w:val="center"/>
            <w:hideMark/>
          </w:tcPr>
          <w:p w14:paraId="0A68D724"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center"/>
            <w:hideMark/>
          </w:tcPr>
          <w:p w14:paraId="73123FEA"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r w:rsidRPr="00F4479E">
              <w:rPr>
                <w:rFonts w:ascii="Times New Roman" w:eastAsia="Times New Roman" w:hAnsi="Times New Roman" w:cs="Times New Roman"/>
                <w:color w:val="000000"/>
                <w:sz w:val="18"/>
                <w:szCs w:val="18"/>
              </w:rPr>
              <w:t>690</w:t>
            </w:r>
          </w:p>
        </w:tc>
        <w:tc>
          <w:tcPr>
            <w:tcW w:w="0" w:type="auto"/>
            <w:tcBorders>
              <w:top w:val="nil"/>
              <w:left w:val="nil"/>
              <w:bottom w:val="nil"/>
              <w:right w:val="nil"/>
            </w:tcBorders>
            <w:shd w:val="clear" w:color="auto" w:fill="auto"/>
            <w:noWrap/>
            <w:vAlign w:val="center"/>
            <w:hideMark/>
          </w:tcPr>
          <w:p w14:paraId="1E2AEAEC"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r w:rsidRPr="00F4479E">
              <w:rPr>
                <w:rFonts w:ascii="Times New Roman" w:eastAsia="Times New Roman" w:hAnsi="Times New Roman" w:cs="Times New Roman"/>
                <w:color w:val="000000"/>
                <w:sz w:val="18"/>
                <w:szCs w:val="18"/>
              </w:rPr>
              <w:t>0.062</w:t>
            </w:r>
          </w:p>
        </w:tc>
        <w:tc>
          <w:tcPr>
            <w:tcW w:w="0" w:type="auto"/>
            <w:tcBorders>
              <w:top w:val="nil"/>
              <w:left w:val="nil"/>
              <w:bottom w:val="nil"/>
              <w:right w:val="nil"/>
            </w:tcBorders>
            <w:shd w:val="clear" w:color="auto" w:fill="auto"/>
            <w:noWrap/>
            <w:vAlign w:val="center"/>
            <w:hideMark/>
          </w:tcPr>
          <w:p w14:paraId="6F831D66"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r w:rsidRPr="00F4479E">
              <w:rPr>
                <w:rFonts w:ascii="Times New Roman" w:eastAsia="Times New Roman" w:hAnsi="Times New Roman" w:cs="Times New Roman"/>
                <w:color w:val="000000"/>
                <w:sz w:val="18"/>
                <w:szCs w:val="18"/>
              </w:rPr>
              <w:t>-20</w:t>
            </w:r>
          </w:p>
        </w:tc>
        <w:tc>
          <w:tcPr>
            <w:tcW w:w="0" w:type="auto"/>
            <w:tcBorders>
              <w:top w:val="nil"/>
              <w:left w:val="nil"/>
              <w:bottom w:val="nil"/>
              <w:right w:val="nil"/>
            </w:tcBorders>
            <w:shd w:val="clear" w:color="auto" w:fill="auto"/>
            <w:noWrap/>
            <w:vAlign w:val="center"/>
            <w:hideMark/>
          </w:tcPr>
          <w:p w14:paraId="140BBEB4"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r w:rsidRPr="00F4479E">
              <w:rPr>
                <w:rFonts w:ascii="Times New Roman" w:eastAsia="Times New Roman" w:hAnsi="Times New Roman" w:cs="Times New Roman"/>
                <w:color w:val="000000"/>
                <w:sz w:val="18"/>
                <w:szCs w:val="18"/>
              </w:rPr>
              <w:t>-34</w:t>
            </w:r>
          </w:p>
        </w:tc>
        <w:tc>
          <w:tcPr>
            <w:tcW w:w="0" w:type="auto"/>
            <w:tcBorders>
              <w:top w:val="nil"/>
              <w:left w:val="nil"/>
              <w:bottom w:val="nil"/>
              <w:right w:val="nil"/>
            </w:tcBorders>
            <w:shd w:val="clear" w:color="auto" w:fill="auto"/>
            <w:noWrap/>
            <w:vAlign w:val="center"/>
            <w:hideMark/>
          </w:tcPr>
          <w:p w14:paraId="219FC18E"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r w:rsidRPr="00F4479E">
              <w:rPr>
                <w:rFonts w:ascii="Times New Roman" w:eastAsia="Times New Roman" w:hAnsi="Times New Roman" w:cs="Times New Roman"/>
                <w:color w:val="000000"/>
                <w:sz w:val="18"/>
                <w:szCs w:val="18"/>
              </w:rPr>
              <w:t>45</w:t>
            </w:r>
          </w:p>
        </w:tc>
        <w:tc>
          <w:tcPr>
            <w:tcW w:w="0" w:type="auto"/>
            <w:tcBorders>
              <w:top w:val="nil"/>
              <w:left w:val="nil"/>
              <w:bottom w:val="nil"/>
              <w:right w:val="nil"/>
            </w:tcBorders>
            <w:shd w:val="clear" w:color="auto" w:fill="auto"/>
            <w:noWrap/>
            <w:vAlign w:val="center"/>
            <w:hideMark/>
          </w:tcPr>
          <w:p w14:paraId="08D126FA"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r w:rsidRPr="00F4479E">
              <w:rPr>
                <w:rFonts w:ascii="Times New Roman" w:eastAsia="Times New Roman" w:hAnsi="Times New Roman" w:cs="Times New Roman"/>
                <w:color w:val="000000"/>
                <w:sz w:val="18"/>
                <w:szCs w:val="18"/>
              </w:rPr>
              <w:t>5.16</w:t>
            </w:r>
          </w:p>
        </w:tc>
        <w:tc>
          <w:tcPr>
            <w:tcW w:w="0" w:type="auto"/>
            <w:tcBorders>
              <w:top w:val="nil"/>
              <w:left w:val="nil"/>
              <w:bottom w:val="nil"/>
              <w:right w:val="nil"/>
            </w:tcBorders>
            <w:shd w:val="clear" w:color="auto" w:fill="auto"/>
            <w:noWrap/>
            <w:vAlign w:val="center"/>
            <w:hideMark/>
          </w:tcPr>
          <w:p w14:paraId="5AD0F5BF"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center"/>
            <w:hideMark/>
          </w:tcPr>
          <w:p w14:paraId="1D7091AE"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r w:rsidRPr="00F4479E">
              <w:rPr>
                <w:rFonts w:ascii="Times New Roman" w:eastAsia="Times New Roman" w:hAnsi="Times New Roman" w:cs="Times New Roman"/>
                <w:color w:val="000000"/>
                <w:sz w:val="18"/>
                <w:szCs w:val="18"/>
              </w:rPr>
              <w:t>-0.429</w:t>
            </w:r>
          </w:p>
        </w:tc>
        <w:tc>
          <w:tcPr>
            <w:tcW w:w="0" w:type="auto"/>
            <w:tcBorders>
              <w:top w:val="nil"/>
              <w:left w:val="nil"/>
              <w:bottom w:val="nil"/>
              <w:right w:val="nil"/>
            </w:tcBorders>
            <w:shd w:val="clear" w:color="auto" w:fill="auto"/>
            <w:noWrap/>
            <w:vAlign w:val="center"/>
            <w:hideMark/>
          </w:tcPr>
          <w:p w14:paraId="02918C44"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r w:rsidRPr="00F4479E">
              <w:rPr>
                <w:rFonts w:ascii="Times New Roman" w:eastAsia="Times New Roman" w:hAnsi="Times New Roman" w:cs="Times New Roman"/>
                <w:color w:val="000000"/>
                <w:sz w:val="18"/>
                <w:szCs w:val="18"/>
              </w:rPr>
              <w:t>0.013</w:t>
            </w:r>
          </w:p>
        </w:tc>
        <w:tc>
          <w:tcPr>
            <w:tcW w:w="0" w:type="auto"/>
            <w:tcBorders>
              <w:top w:val="nil"/>
              <w:left w:val="nil"/>
              <w:bottom w:val="nil"/>
              <w:right w:val="nil"/>
            </w:tcBorders>
            <w:shd w:val="clear" w:color="auto" w:fill="auto"/>
            <w:noWrap/>
            <w:vAlign w:val="center"/>
            <w:hideMark/>
          </w:tcPr>
          <w:p w14:paraId="24BECE31"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center"/>
            <w:hideMark/>
          </w:tcPr>
          <w:p w14:paraId="46F8FE33"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r w:rsidRPr="00F4479E">
              <w:rPr>
                <w:rFonts w:ascii="Times New Roman" w:eastAsia="Times New Roman" w:hAnsi="Times New Roman" w:cs="Times New Roman"/>
                <w:color w:val="000000"/>
                <w:sz w:val="18"/>
                <w:szCs w:val="18"/>
              </w:rPr>
              <w:t>0.292</w:t>
            </w:r>
          </w:p>
        </w:tc>
        <w:tc>
          <w:tcPr>
            <w:tcW w:w="0" w:type="auto"/>
            <w:tcBorders>
              <w:top w:val="nil"/>
              <w:left w:val="nil"/>
              <w:bottom w:val="nil"/>
              <w:right w:val="nil"/>
            </w:tcBorders>
            <w:shd w:val="clear" w:color="auto" w:fill="auto"/>
            <w:noWrap/>
            <w:vAlign w:val="center"/>
            <w:hideMark/>
          </w:tcPr>
          <w:p w14:paraId="593CD78C"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r w:rsidRPr="00F4479E">
              <w:rPr>
                <w:rFonts w:ascii="Times New Roman" w:eastAsia="Times New Roman" w:hAnsi="Times New Roman" w:cs="Times New Roman"/>
                <w:color w:val="000000"/>
                <w:sz w:val="18"/>
                <w:szCs w:val="18"/>
              </w:rPr>
              <w:t>0.099</w:t>
            </w:r>
          </w:p>
        </w:tc>
      </w:tr>
      <w:tr w:rsidR="00F4479E" w:rsidRPr="00F4479E" w14:paraId="571AF718" w14:textId="77777777" w:rsidTr="00F4479E">
        <w:trPr>
          <w:trHeight w:val="300"/>
        </w:trPr>
        <w:tc>
          <w:tcPr>
            <w:tcW w:w="0" w:type="auto"/>
            <w:tcBorders>
              <w:top w:val="nil"/>
              <w:left w:val="nil"/>
              <w:bottom w:val="nil"/>
              <w:right w:val="nil"/>
            </w:tcBorders>
            <w:shd w:val="clear" w:color="auto" w:fill="auto"/>
            <w:noWrap/>
            <w:vAlign w:val="center"/>
            <w:hideMark/>
          </w:tcPr>
          <w:p w14:paraId="621004B0"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center"/>
            <w:hideMark/>
          </w:tcPr>
          <w:p w14:paraId="1B90B559"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1989CFE8"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56F9B013"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43E4BCF7"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3932376F"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r w:rsidRPr="00F4479E">
              <w:rPr>
                <w:rFonts w:ascii="Times New Roman" w:eastAsia="Times New Roman" w:hAnsi="Times New Roman" w:cs="Times New Roman"/>
                <w:color w:val="000000"/>
                <w:sz w:val="18"/>
                <w:szCs w:val="18"/>
              </w:rPr>
              <w:t>-27</w:t>
            </w:r>
          </w:p>
        </w:tc>
        <w:tc>
          <w:tcPr>
            <w:tcW w:w="0" w:type="auto"/>
            <w:tcBorders>
              <w:top w:val="nil"/>
              <w:left w:val="nil"/>
              <w:bottom w:val="nil"/>
              <w:right w:val="nil"/>
            </w:tcBorders>
            <w:shd w:val="clear" w:color="auto" w:fill="auto"/>
            <w:noWrap/>
            <w:vAlign w:val="center"/>
            <w:hideMark/>
          </w:tcPr>
          <w:p w14:paraId="56855FC9"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r w:rsidRPr="00F4479E">
              <w:rPr>
                <w:rFonts w:ascii="Times New Roman" w:eastAsia="Times New Roman" w:hAnsi="Times New Roman" w:cs="Times New Roman"/>
                <w:color w:val="000000"/>
                <w:sz w:val="18"/>
                <w:szCs w:val="18"/>
              </w:rPr>
              <w:t>-38</w:t>
            </w:r>
          </w:p>
        </w:tc>
        <w:tc>
          <w:tcPr>
            <w:tcW w:w="0" w:type="auto"/>
            <w:tcBorders>
              <w:top w:val="nil"/>
              <w:left w:val="nil"/>
              <w:bottom w:val="nil"/>
              <w:right w:val="nil"/>
            </w:tcBorders>
            <w:shd w:val="clear" w:color="auto" w:fill="auto"/>
            <w:noWrap/>
            <w:vAlign w:val="center"/>
            <w:hideMark/>
          </w:tcPr>
          <w:p w14:paraId="55B88047"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r w:rsidRPr="00F4479E">
              <w:rPr>
                <w:rFonts w:ascii="Times New Roman" w:eastAsia="Times New Roman" w:hAnsi="Times New Roman" w:cs="Times New Roman"/>
                <w:color w:val="000000"/>
                <w:sz w:val="18"/>
                <w:szCs w:val="18"/>
              </w:rPr>
              <w:t>48</w:t>
            </w:r>
          </w:p>
        </w:tc>
        <w:tc>
          <w:tcPr>
            <w:tcW w:w="0" w:type="auto"/>
            <w:tcBorders>
              <w:top w:val="nil"/>
              <w:left w:val="nil"/>
              <w:bottom w:val="nil"/>
              <w:right w:val="nil"/>
            </w:tcBorders>
            <w:shd w:val="clear" w:color="auto" w:fill="auto"/>
            <w:noWrap/>
            <w:vAlign w:val="center"/>
            <w:hideMark/>
          </w:tcPr>
          <w:p w14:paraId="221E10F7"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r w:rsidRPr="00F4479E">
              <w:rPr>
                <w:rFonts w:ascii="Times New Roman" w:eastAsia="Times New Roman" w:hAnsi="Times New Roman" w:cs="Times New Roman"/>
                <w:color w:val="000000"/>
                <w:sz w:val="18"/>
                <w:szCs w:val="18"/>
              </w:rPr>
              <w:t>4.87</w:t>
            </w:r>
          </w:p>
        </w:tc>
        <w:tc>
          <w:tcPr>
            <w:tcW w:w="0" w:type="auto"/>
            <w:tcBorders>
              <w:top w:val="nil"/>
              <w:left w:val="nil"/>
              <w:bottom w:val="nil"/>
              <w:right w:val="nil"/>
            </w:tcBorders>
            <w:shd w:val="clear" w:color="auto" w:fill="auto"/>
            <w:noWrap/>
            <w:vAlign w:val="center"/>
            <w:hideMark/>
          </w:tcPr>
          <w:p w14:paraId="767DA028"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center"/>
            <w:hideMark/>
          </w:tcPr>
          <w:p w14:paraId="4C7602DC"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66589427"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6F387B06"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64D493BB"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4A346531"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r>
      <w:tr w:rsidR="00F4479E" w:rsidRPr="00F4479E" w14:paraId="0D1A6826" w14:textId="77777777" w:rsidTr="00F4479E">
        <w:trPr>
          <w:trHeight w:val="300"/>
        </w:trPr>
        <w:tc>
          <w:tcPr>
            <w:tcW w:w="0" w:type="auto"/>
            <w:tcBorders>
              <w:top w:val="nil"/>
              <w:left w:val="nil"/>
              <w:bottom w:val="nil"/>
              <w:right w:val="nil"/>
            </w:tcBorders>
            <w:shd w:val="clear" w:color="auto" w:fill="auto"/>
            <w:noWrap/>
            <w:vAlign w:val="center"/>
            <w:hideMark/>
          </w:tcPr>
          <w:p w14:paraId="40863BF2"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78B67FCA"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0C515029"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267CFE67"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2438702A"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2433BE52"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70191911"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0DE393BF"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6EA7AF85"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320576CE"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16AB8F7C"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4EAC48EF"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4276DE34"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65374183"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13D92984"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r>
      <w:tr w:rsidR="00F4479E" w:rsidRPr="00F4479E" w14:paraId="0BB6CFC8" w14:textId="77777777" w:rsidTr="00F4479E">
        <w:trPr>
          <w:trHeight w:val="300"/>
        </w:trPr>
        <w:tc>
          <w:tcPr>
            <w:tcW w:w="0" w:type="auto"/>
            <w:tcBorders>
              <w:top w:val="nil"/>
              <w:left w:val="nil"/>
              <w:bottom w:val="nil"/>
              <w:right w:val="nil"/>
            </w:tcBorders>
            <w:shd w:val="clear" w:color="auto" w:fill="auto"/>
            <w:noWrap/>
            <w:vAlign w:val="center"/>
            <w:hideMark/>
          </w:tcPr>
          <w:p w14:paraId="491A4050"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0F2213FC"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r w:rsidRPr="00F4479E">
              <w:rPr>
                <w:rFonts w:ascii="Times New Roman" w:eastAsia="Times New Roman" w:hAnsi="Times New Roman" w:cs="Times New Roman"/>
                <w:color w:val="000000"/>
                <w:sz w:val="18"/>
                <w:szCs w:val="18"/>
              </w:rPr>
              <w:t>2:WM</w:t>
            </w:r>
          </w:p>
        </w:tc>
        <w:tc>
          <w:tcPr>
            <w:tcW w:w="0" w:type="auto"/>
            <w:tcBorders>
              <w:top w:val="nil"/>
              <w:left w:val="nil"/>
              <w:bottom w:val="nil"/>
              <w:right w:val="nil"/>
            </w:tcBorders>
            <w:shd w:val="clear" w:color="auto" w:fill="auto"/>
            <w:noWrap/>
            <w:vAlign w:val="center"/>
            <w:hideMark/>
          </w:tcPr>
          <w:p w14:paraId="296552A3"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center"/>
            <w:hideMark/>
          </w:tcPr>
          <w:p w14:paraId="2F1FF183"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r w:rsidRPr="00F4479E">
              <w:rPr>
                <w:rFonts w:ascii="Times New Roman" w:eastAsia="Times New Roman" w:hAnsi="Times New Roman" w:cs="Times New Roman"/>
                <w:color w:val="000000"/>
                <w:sz w:val="18"/>
                <w:szCs w:val="18"/>
              </w:rPr>
              <w:t>10</w:t>
            </w:r>
            <w:r w:rsidR="002E2894">
              <w:rPr>
                <w:rFonts w:ascii="Times New Roman" w:eastAsia="Times New Roman" w:hAnsi="Times New Roman" w:cs="Times New Roman"/>
                <w:color w:val="000000"/>
                <w:sz w:val="18"/>
                <w:szCs w:val="18"/>
              </w:rPr>
              <w:t>,</w:t>
            </w:r>
            <w:r w:rsidRPr="00F4479E">
              <w:rPr>
                <w:rFonts w:ascii="Times New Roman" w:eastAsia="Times New Roman" w:hAnsi="Times New Roman" w:cs="Times New Roman"/>
                <w:color w:val="000000"/>
                <w:sz w:val="18"/>
                <w:szCs w:val="18"/>
              </w:rPr>
              <w:t>230</w:t>
            </w:r>
          </w:p>
        </w:tc>
        <w:tc>
          <w:tcPr>
            <w:tcW w:w="0" w:type="auto"/>
            <w:tcBorders>
              <w:top w:val="nil"/>
              <w:left w:val="nil"/>
              <w:bottom w:val="nil"/>
              <w:right w:val="nil"/>
            </w:tcBorders>
            <w:shd w:val="clear" w:color="auto" w:fill="auto"/>
            <w:noWrap/>
            <w:vAlign w:val="center"/>
            <w:hideMark/>
          </w:tcPr>
          <w:p w14:paraId="7780EE33"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r w:rsidRPr="00F4479E">
              <w:rPr>
                <w:rFonts w:ascii="Times New Roman" w:eastAsia="Times New Roman" w:hAnsi="Times New Roman" w:cs="Times New Roman"/>
                <w:color w:val="000000"/>
                <w:sz w:val="18"/>
                <w:szCs w:val="18"/>
              </w:rPr>
              <w:t>0.002</w:t>
            </w:r>
          </w:p>
        </w:tc>
        <w:tc>
          <w:tcPr>
            <w:tcW w:w="0" w:type="auto"/>
            <w:tcBorders>
              <w:top w:val="nil"/>
              <w:left w:val="nil"/>
              <w:bottom w:val="nil"/>
              <w:right w:val="nil"/>
            </w:tcBorders>
            <w:shd w:val="clear" w:color="auto" w:fill="auto"/>
            <w:noWrap/>
            <w:vAlign w:val="center"/>
            <w:hideMark/>
          </w:tcPr>
          <w:p w14:paraId="283F22E6"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r w:rsidRPr="00F4479E">
              <w:rPr>
                <w:rFonts w:ascii="Times New Roman" w:eastAsia="Times New Roman" w:hAnsi="Times New Roman" w:cs="Times New Roman"/>
                <w:color w:val="000000"/>
                <w:sz w:val="18"/>
                <w:szCs w:val="18"/>
              </w:rPr>
              <w:t>-33</w:t>
            </w:r>
          </w:p>
        </w:tc>
        <w:tc>
          <w:tcPr>
            <w:tcW w:w="0" w:type="auto"/>
            <w:tcBorders>
              <w:top w:val="nil"/>
              <w:left w:val="nil"/>
              <w:bottom w:val="nil"/>
              <w:right w:val="nil"/>
            </w:tcBorders>
            <w:shd w:val="clear" w:color="auto" w:fill="auto"/>
            <w:noWrap/>
            <w:vAlign w:val="center"/>
            <w:hideMark/>
          </w:tcPr>
          <w:p w14:paraId="192A9B83"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r w:rsidRPr="00F4479E">
              <w:rPr>
                <w:rFonts w:ascii="Times New Roman" w:eastAsia="Times New Roman" w:hAnsi="Times New Roman" w:cs="Times New Roman"/>
                <w:color w:val="000000"/>
                <w:sz w:val="18"/>
                <w:szCs w:val="18"/>
              </w:rPr>
              <w:t>-42</w:t>
            </w:r>
          </w:p>
        </w:tc>
        <w:tc>
          <w:tcPr>
            <w:tcW w:w="0" w:type="auto"/>
            <w:tcBorders>
              <w:top w:val="nil"/>
              <w:left w:val="nil"/>
              <w:bottom w:val="nil"/>
              <w:right w:val="nil"/>
            </w:tcBorders>
            <w:shd w:val="clear" w:color="auto" w:fill="auto"/>
            <w:noWrap/>
            <w:vAlign w:val="center"/>
            <w:hideMark/>
          </w:tcPr>
          <w:p w14:paraId="129CAEC9"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r w:rsidRPr="00F4479E">
              <w:rPr>
                <w:rFonts w:ascii="Times New Roman" w:eastAsia="Times New Roman" w:hAnsi="Times New Roman" w:cs="Times New Roman"/>
                <w:color w:val="000000"/>
                <w:sz w:val="18"/>
                <w:szCs w:val="18"/>
              </w:rPr>
              <w:t>39</w:t>
            </w:r>
          </w:p>
        </w:tc>
        <w:tc>
          <w:tcPr>
            <w:tcW w:w="0" w:type="auto"/>
            <w:tcBorders>
              <w:top w:val="nil"/>
              <w:left w:val="nil"/>
              <w:bottom w:val="nil"/>
              <w:right w:val="nil"/>
            </w:tcBorders>
            <w:shd w:val="clear" w:color="auto" w:fill="auto"/>
            <w:noWrap/>
            <w:vAlign w:val="center"/>
            <w:hideMark/>
          </w:tcPr>
          <w:p w14:paraId="1FE9FF5B"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r w:rsidRPr="00F4479E">
              <w:rPr>
                <w:rFonts w:ascii="Times New Roman" w:eastAsia="Times New Roman" w:hAnsi="Times New Roman" w:cs="Times New Roman"/>
                <w:color w:val="000000"/>
                <w:sz w:val="18"/>
                <w:szCs w:val="18"/>
              </w:rPr>
              <w:t>5.78</w:t>
            </w:r>
          </w:p>
        </w:tc>
        <w:tc>
          <w:tcPr>
            <w:tcW w:w="0" w:type="auto"/>
            <w:tcBorders>
              <w:top w:val="nil"/>
              <w:left w:val="nil"/>
              <w:bottom w:val="nil"/>
              <w:right w:val="nil"/>
            </w:tcBorders>
            <w:shd w:val="clear" w:color="auto" w:fill="auto"/>
            <w:noWrap/>
            <w:vAlign w:val="center"/>
            <w:hideMark/>
          </w:tcPr>
          <w:p w14:paraId="6EF61195"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center"/>
            <w:hideMark/>
          </w:tcPr>
          <w:p w14:paraId="710D84ED"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r w:rsidRPr="00F4479E">
              <w:rPr>
                <w:rFonts w:ascii="Times New Roman" w:eastAsia="Times New Roman" w:hAnsi="Times New Roman" w:cs="Times New Roman"/>
                <w:color w:val="000000"/>
                <w:sz w:val="18"/>
                <w:szCs w:val="18"/>
              </w:rPr>
              <w:t>-0.559</w:t>
            </w:r>
          </w:p>
        </w:tc>
        <w:tc>
          <w:tcPr>
            <w:tcW w:w="0" w:type="auto"/>
            <w:tcBorders>
              <w:top w:val="nil"/>
              <w:left w:val="nil"/>
              <w:bottom w:val="nil"/>
              <w:right w:val="nil"/>
            </w:tcBorders>
            <w:shd w:val="clear" w:color="auto" w:fill="auto"/>
            <w:noWrap/>
            <w:vAlign w:val="center"/>
            <w:hideMark/>
          </w:tcPr>
          <w:p w14:paraId="2EB1656B"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r w:rsidRPr="00F4479E">
              <w:rPr>
                <w:rFonts w:ascii="Times New Roman" w:eastAsia="Times New Roman" w:hAnsi="Times New Roman" w:cs="Times New Roman"/>
                <w:color w:val="000000"/>
                <w:sz w:val="18"/>
                <w:szCs w:val="18"/>
              </w:rPr>
              <w:t>0.001</w:t>
            </w:r>
          </w:p>
        </w:tc>
        <w:tc>
          <w:tcPr>
            <w:tcW w:w="0" w:type="auto"/>
            <w:tcBorders>
              <w:top w:val="nil"/>
              <w:left w:val="nil"/>
              <w:bottom w:val="nil"/>
              <w:right w:val="nil"/>
            </w:tcBorders>
            <w:shd w:val="clear" w:color="auto" w:fill="auto"/>
            <w:noWrap/>
            <w:vAlign w:val="center"/>
            <w:hideMark/>
          </w:tcPr>
          <w:p w14:paraId="668C944F"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center"/>
            <w:hideMark/>
          </w:tcPr>
          <w:p w14:paraId="3A227DC1"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r w:rsidRPr="00F4479E">
              <w:rPr>
                <w:rFonts w:ascii="Times New Roman" w:eastAsia="Times New Roman" w:hAnsi="Times New Roman" w:cs="Times New Roman"/>
                <w:color w:val="000000"/>
                <w:sz w:val="18"/>
                <w:szCs w:val="18"/>
              </w:rPr>
              <w:t>0.461</w:t>
            </w:r>
          </w:p>
        </w:tc>
        <w:tc>
          <w:tcPr>
            <w:tcW w:w="0" w:type="auto"/>
            <w:tcBorders>
              <w:top w:val="nil"/>
              <w:left w:val="nil"/>
              <w:bottom w:val="nil"/>
              <w:right w:val="nil"/>
            </w:tcBorders>
            <w:shd w:val="clear" w:color="auto" w:fill="auto"/>
            <w:noWrap/>
            <w:vAlign w:val="center"/>
            <w:hideMark/>
          </w:tcPr>
          <w:p w14:paraId="583F33E5"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r w:rsidRPr="00F4479E">
              <w:rPr>
                <w:rFonts w:ascii="Times New Roman" w:eastAsia="Times New Roman" w:hAnsi="Times New Roman" w:cs="Times New Roman"/>
                <w:color w:val="000000"/>
                <w:sz w:val="18"/>
                <w:szCs w:val="18"/>
              </w:rPr>
              <w:t>0.007</w:t>
            </w:r>
          </w:p>
        </w:tc>
      </w:tr>
      <w:tr w:rsidR="00F4479E" w:rsidRPr="00F4479E" w14:paraId="09FA3789" w14:textId="77777777" w:rsidTr="00F4479E">
        <w:trPr>
          <w:trHeight w:val="300"/>
        </w:trPr>
        <w:tc>
          <w:tcPr>
            <w:tcW w:w="0" w:type="auto"/>
            <w:tcBorders>
              <w:top w:val="nil"/>
              <w:left w:val="nil"/>
              <w:bottom w:val="nil"/>
              <w:right w:val="nil"/>
            </w:tcBorders>
            <w:shd w:val="clear" w:color="auto" w:fill="auto"/>
            <w:noWrap/>
            <w:vAlign w:val="center"/>
            <w:hideMark/>
          </w:tcPr>
          <w:p w14:paraId="7F4DDB3B"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center"/>
            <w:hideMark/>
          </w:tcPr>
          <w:p w14:paraId="68E073BF"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05C55669"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7E909C75"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0CCF3C0D"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053F88D5"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r w:rsidRPr="00F4479E">
              <w:rPr>
                <w:rFonts w:ascii="Times New Roman" w:eastAsia="Times New Roman" w:hAnsi="Times New Roman" w:cs="Times New Roman"/>
                <w:color w:val="000000"/>
                <w:sz w:val="18"/>
                <w:szCs w:val="18"/>
              </w:rPr>
              <w:t>-32</w:t>
            </w:r>
          </w:p>
        </w:tc>
        <w:tc>
          <w:tcPr>
            <w:tcW w:w="0" w:type="auto"/>
            <w:tcBorders>
              <w:top w:val="nil"/>
              <w:left w:val="nil"/>
              <w:bottom w:val="nil"/>
              <w:right w:val="nil"/>
            </w:tcBorders>
            <w:shd w:val="clear" w:color="auto" w:fill="auto"/>
            <w:noWrap/>
            <w:vAlign w:val="center"/>
            <w:hideMark/>
          </w:tcPr>
          <w:p w14:paraId="7170F924"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r w:rsidRPr="00F4479E">
              <w:rPr>
                <w:rFonts w:ascii="Times New Roman" w:eastAsia="Times New Roman" w:hAnsi="Times New Roman" w:cs="Times New Roman"/>
                <w:color w:val="000000"/>
                <w:sz w:val="18"/>
                <w:szCs w:val="18"/>
              </w:rPr>
              <w:t>-16</w:t>
            </w:r>
          </w:p>
        </w:tc>
        <w:tc>
          <w:tcPr>
            <w:tcW w:w="0" w:type="auto"/>
            <w:tcBorders>
              <w:top w:val="nil"/>
              <w:left w:val="nil"/>
              <w:bottom w:val="nil"/>
              <w:right w:val="nil"/>
            </w:tcBorders>
            <w:shd w:val="clear" w:color="auto" w:fill="auto"/>
            <w:noWrap/>
            <w:vAlign w:val="center"/>
            <w:hideMark/>
          </w:tcPr>
          <w:p w14:paraId="1612C8E6"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r w:rsidRPr="00F4479E">
              <w:rPr>
                <w:rFonts w:ascii="Times New Roman" w:eastAsia="Times New Roman" w:hAnsi="Times New Roman" w:cs="Times New Roman"/>
                <w:color w:val="000000"/>
                <w:sz w:val="18"/>
                <w:szCs w:val="18"/>
              </w:rPr>
              <w:t>32</w:t>
            </w:r>
          </w:p>
        </w:tc>
        <w:tc>
          <w:tcPr>
            <w:tcW w:w="0" w:type="auto"/>
            <w:tcBorders>
              <w:top w:val="nil"/>
              <w:left w:val="nil"/>
              <w:bottom w:val="nil"/>
              <w:right w:val="nil"/>
            </w:tcBorders>
            <w:shd w:val="clear" w:color="auto" w:fill="auto"/>
            <w:noWrap/>
            <w:vAlign w:val="center"/>
            <w:hideMark/>
          </w:tcPr>
          <w:p w14:paraId="69B1EBE8"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r w:rsidRPr="00F4479E">
              <w:rPr>
                <w:rFonts w:ascii="Times New Roman" w:eastAsia="Times New Roman" w:hAnsi="Times New Roman" w:cs="Times New Roman"/>
                <w:color w:val="000000"/>
                <w:sz w:val="18"/>
                <w:szCs w:val="18"/>
              </w:rPr>
              <w:t>4.62</w:t>
            </w:r>
          </w:p>
        </w:tc>
        <w:tc>
          <w:tcPr>
            <w:tcW w:w="0" w:type="auto"/>
            <w:tcBorders>
              <w:top w:val="nil"/>
              <w:left w:val="nil"/>
              <w:bottom w:val="nil"/>
              <w:right w:val="nil"/>
            </w:tcBorders>
            <w:shd w:val="clear" w:color="auto" w:fill="auto"/>
            <w:noWrap/>
            <w:vAlign w:val="center"/>
            <w:hideMark/>
          </w:tcPr>
          <w:p w14:paraId="69B400A4"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center"/>
            <w:hideMark/>
          </w:tcPr>
          <w:p w14:paraId="398979DB"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6A149E13"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34011EBD"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2A04F85A"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1BB8574F"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r>
      <w:tr w:rsidR="00F4479E" w:rsidRPr="00F4479E" w14:paraId="2586C969" w14:textId="77777777" w:rsidTr="00F4479E">
        <w:trPr>
          <w:trHeight w:val="300"/>
        </w:trPr>
        <w:tc>
          <w:tcPr>
            <w:tcW w:w="0" w:type="auto"/>
            <w:tcBorders>
              <w:top w:val="nil"/>
              <w:left w:val="nil"/>
              <w:bottom w:val="nil"/>
              <w:right w:val="nil"/>
            </w:tcBorders>
            <w:shd w:val="clear" w:color="auto" w:fill="auto"/>
            <w:noWrap/>
            <w:vAlign w:val="center"/>
            <w:hideMark/>
          </w:tcPr>
          <w:p w14:paraId="5F314155"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7FA44D6A"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5D3ADF28"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368FE0EA"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48B4539D"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48F8895F"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r w:rsidRPr="00F4479E">
              <w:rPr>
                <w:rFonts w:ascii="Times New Roman" w:eastAsia="Times New Roman" w:hAnsi="Times New Roman" w:cs="Times New Roman"/>
                <w:color w:val="000000"/>
                <w:sz w:val="18"/>
                <w:szCs w:val="18"/>
              </w:rPr>
              <w:t>-16</w:t>
            </w:r>
          </w:p>
        </w:tc>
        <w:tc>
          <w:tcPr>
            <w:tcW w:w="0" w:type="auto"/>
            <w:tcBorders>
              <w:top w:val="nil"/>
              <w:left w:val="nil"/>
              <w:bottom w:val="nil"/>
              <w:right w:val="nil"/>
            </w:tcBorders>
            <w:shd w:val="clear" w:color="auto" w:fill="auto"/>
            <w:noWrap/>
            <w:vAlign w:val="center"/>
            <w:hideMark/>
          </w:tcPr>
          <w:p w14:paraId="01BAEB77"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r w:rsidRPr="00F4479E">
              <w:rPr>
                <w:rFonts w:ascii="Times New Roman" w:eastAsia="Times New Roman" w:hAnsi="Times New Roman" w:cs="Times New Roman"/>
                <w:color w:val="000000"/>
                <w:sz w:val="18"/>
                <w:szCs w:val="18"/>
              </w:rPr>
              <w:t>12</w:t>
            </w:r>
          </w:p>
        </w:tc>
        <w:tc>
          <w:tcPr>
            <w:tcW w:w="0" w:type="auto"/>
            <w:tcBorders>
              <w:top w:val="nil"/>
              <w:left w:val="nil"/>
              <w:bottom w:val="nil"/>
              <w:right w:val="nil"/>
            </w:tcBorders>
            <w:shd w:val="clear" w:color="auto" w:fill="auto"/>
            <w:noWrap/>
            <w:vAlign w:val="center"/>
            <w:hideMark/>
          </w:tcPr>
          <w:p w14:paraId="7AE7E18F"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r w:rsidRPr="00F4479E">
              <w:rPr>
                <w:rFonts w:ascii="Times New Roman" w:eastAsia="Times New Roman" w:hAnsi="Times New Roman" w:cs="Times New Roman"/>
                <w:color w:val="000000"/>
                <w:sz w:val="18"/>
                <w:szCs w:val="18"/>
              </w:rPr>
              <w:t>33</w:t>
            </w:r>
          </w:p>
        </w:tc>
        <w:tc>
          <w:tcPr>
            <w:tcW w:w="0" w:type="auto"/>
            <w:tcBorders>
              <w:top w:val="nil"/>
              <w:left w:val="nil"/>
              <w:bottom w:val="nil"/>
              <w:right w:val="nil"/>
            </w:tcBorders>
            <w:shd w:val="clear" w:color="auto" w:fill="auto"/>
            <w:noWrap/>
            <w:vAlign w:val="center"/>
            <w:hideMark/>
          </w:tcPr>
          <w:p w14:paraId="2CC52709"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r w:rsidRPr="00F4479E">
              <w:rPr>
                <w:rFonts w:ascii="Times New Roman" w:eastAsia="Times New Roman" w:hAnsi="Times New Roman" w:cs="Times New Roman"/>
                <w:color w:val="000000"/>
                <w:sz w:val="18"/>
                <w:szCs w:val="18"/>
              </w:rPr>
              <w:t>4.58</w:t>
            </w:r>
          </w:p>
        </w:tc>
        <w:tc>
          <w:tcPr>
            <w:tcW w:w="0" w:type="auto"/>
            <w:tcBorders>
              <w:top w:val="nil"/>
              <w:left w:val="nil"/>
              <w:bottom w:val="nil"/>
              <w:right w:val="nil"/>
            </w:tcBorders>
            <w:shd w:val="clear" w:color="auto" w:fill="auto"/>
            <w:noWrap/>
            <w:vAlign w:val="center"/>
            <w:hideMark/>
          </w:tcPr>
          <w:p w14:paraId="22774708"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center"/>
            <w:hideMark/>
          </w:tcPr>
          <w:p w14:paraId="54ECD1AD"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1C34B689"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2D4B73B2"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42A249E8"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66FA25BE"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r>
      <w:tr w:rsidR="00F4479E" w:rsidRPr="00F4479E" w14:paraId="13418A67" w14:textId="77777777" w:rsidTr="00F4479E">
        <w:trPr>
          <w:trHeight w:val="300"/>
        </w:trPr>
        <w:tc>
          <w:tcPr>
            <w:tcW w:w="0" w:type="auto"/>
            <w:tcBorders>
              <w:top w:val="nil"/>
              <w:left w:val="nil"/>
              <w:bottom w:val="nil"/>
              <w:right w:val="nil"/>
            </w:tcBorders>
            <w:shd w:val="clear" w:color="auto" w:fill="auto"/>
            <w:noWrap/>
            <w:vAlign w:val="center"/>
            <w:hideMark/>
          </w:tcPr>
          <w:p w14:paraId="3EE97D63"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1E7C1A4E"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1A09E5ED"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08C6626F"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3DBAEBAE"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46F04442"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0A776DD9"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22BDD774"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67FF4AC4"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47E421EF"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15F6BAC6"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3567F574"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70402D78"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691D35A0"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209F1DA8"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r>
      <w:tr w:rsidR="00F4479E" w:rsidRPr="00F4479E" w14:paraId="789C519F" w14:textId="77777777" w:rsidTr="00F4479E">
        <w:trPr>
          <w:trHeight w:val="300"/>
        </w:trPr>
        <w:tc>
          <w:tcPr>
            <w:tcW w:w="0" w:type="auto"/>
            <w:tcBorders>
              <w:top w:val="nil"/>
              <w:left w:val="nil"/>
              <w:bottom w:val="nil"/>
              <w:right w:val="nil"/>
            </w:tcBorders>
            <w:shd w:val="clear" w:color="auto" w:fill="auto"/>
            <w:noWrap/>
            <w:vAlign w:val="center"/>
            <w:hideMark/>
          </w:tcPr>
          <w:p w14:paraId="54675920"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1BD2F3F3"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06E56428"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294012D2"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r w:rsidRPr="00F4479E">
              <w:rPr>
                <w:rFonts w:ascii="Times New Roman" w:eastAsia="Times New Roman" w:hAnsi="Times New Roman" w:cs="Times New Roman"/>
                <w:color w:val="000000"/>
                <w:sz w:val="18"/>
                <w:szCs w:val="18"/>
              </w:rPr>
              <w:t>3871</w:t>
            </w:r>
          </w:p>
        </w:tc>
        <w:tc>
          <w:tcPr>
            <w:tcW w:w="0" w:type="auto"/>
            <w:tcBorders>
              <w:top w:val="nil"/>
              <w:left w:val="nil"/>
              <w:bottom w:val="nil"/>
              <w:right w:val="nil"/>
            </w:tcBorders>
            <w:shd w:val="clear" w:color="auto" w:fill="auto"/>
            <w:noWrap/>
            <w:vAlign w:val="center"/>
            <w:hideMark/>
          </w:tcPr>
          <w:p w14:paraId="1A1ED649"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r w:rsidRPr="00F4479E">
              <w:rPr>
                <w:rFonts w:ascii="Times New Roman" w:eastAsia="Times New Roman" w:hAnsi="Times New Roman" w:cs="Times New Roman"/>
                <w:color w:val="000000"/>
                <w:sz w:val="18"/>
                <w:szCs w:val="18"/>
              </w:rPr>
              <w:t>0.009</w:t>
            </w:r>
          </w:p>
        </w:tc>
        <w:tc>
          <w:tcPr>
            <w:tcW w:w="0" w:type="auto"/>
            <w:tcBorders>
              <w:top w:val="nil"/>
              <w:left w:val="nil"/>
              <w:bottom w:val="nil"/>
              <w:right w:val="nil"/>
            </w:tcBorders>
            <w:shd w:val="clear" w:color="auto" w:fill="auto"/>
            <w:noWrap/>
            <w:vAlign w:val="center"/>
            <w:hideMark/>
          </w:tcPr>
          <w:p w14:paraId="2C0F79C0"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r w:rsidRPr="00F4479E">
              <w:rPr>
                <w:rFonts w:ascii="Times New Roman" w:eastAsia="Times New Roman" w:hAnsi="Times New Roman" w:cs="Times New Roman"/>
                <w:color w:val="000000"/>
                <w:sz w:val="18"/>
                <w:szCs w:val="18"/>
              </w:rPr>
              <w:t>28</w:t>
            </w:r>
          </w:p>
        </w:tc>
        <w:tc>
          <w:tcPr>
            <w:tcW w:w="0" w:type="auto"/>
            <w:tcBorders>
              <w:top w:val="nil"/>
              <w:left w:val="nil"/>
              <w:bottom w:val="nil"/>
              <w:right w:val="nil"/>
            </w:tcBorders>
            <w:shd w:val="clear" w:color="auto" w:fill="auto"/>
            <w:noWrap/>
            <w:vAlign w:val="center"/>
            <w:hideMark/>
          </w:tcPr>
          <w:p w14:paraId="68BE7C4F"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r w:rsidRPr="00F4479E">
              <w:rPr>
                <w:rFonts w:ascii="Times New Roman" w:eastAsia="Times New Roman" w:hAnsi="Times New Roman" w:cs="Times New Roman"/>
                <w:color w:val="000000"/>
                <w:sz w:val="18"/>
                <w:szCs w:val="18"/>
              </w:rPr>
              <w:t>-52</w:t>
            </w:r>
          </w:p>
        </w:tc>
        <w:tc>
          <w:tcPr>
            <w:tcW w:w="0" w:type="auto"/>
            <w:tcBorders>
              <w:top w:val="nil"/>
              <w:left w:val="nil"/>
              <w:bottom w:val="nil"/>
              <w:right w:val="nil"/>
            </w:tcBorders>
            <w:shd w:val="clear" w:color="auto" w:fill="auto"/>
            <w:noWrap/>
            <w:vAlign w:val="center"/>
            <w:hideMark/>
          </w:tcPr>
          <w:p w14:paraId="6EB3E06D"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r w:rsidRPr="00F4479E">
              <w:rPr>
                <w:rFonts w:ascii="Times New Roman" w:eastAsia="Times New Roman" w:hAnsi="Times New Roman" w:cs="Times New Roman"/>
                <w:color w:val="000000"/>
                <w:sz w:val="18"/>
                <w:szCs w:val="18"/>
              </w:rPr>
              <w:t>51</w:t>
            </w:r>
          </w:p>
        </w:tc>
        <w:tc>
          <w:tcPr>
            <w:tcW w:w="0" w:type="auto"/>
            <w:tcBorders>
              <w:top w:val="nil"/>
              <w:left w:val="nil"/>
              <w:bottom w:val="nil"/>
              <w:right w:val="nil"/>
            </w:tcBorders>
            <w:shd w:val="clear" w:color="auto" w:fill="auto"/>
            <w:noWrap/>
            <w:vAlign w:val="center"/>
            <w:hideMark/>
          </w:tcPr>
          <w:p w14:paraId="05B5ADDD"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r w:rsidRPr="00F4479E">
              <w:rPr>
                <w:rFonts w:ascii="Times New Roman" w:eastAsia="Times New Roman" w:hAnsi="Times New Roman" w:cs="Times New Roman"/>
                <w:color w:val="000000"/>
                <w:sz w:val="18"/>
                <w:szCs w:val="18"/>
              </w:rPr>
              <w:t>4.43</w:t>
            </w:r>
          </w:p>
        </w:tc>
        <w:tc>
          <w:tcPr>
            <w:tcW w:w="0" w:type="auto"/>
            <w:tcBorders>
              <w:top w:val="nil"/>
              <w:left w:val="nil"/>
              <w:bottom w:val="nil"/>
              <w:right w:val="nil"/>
            </w:tcBorders>
            <w:shd w:val="clear" w:color="auto" w:fill="auto"/>
            <w:noWrap/>
            <w:vAlign w:val="center"/>
            <w:hideMark/>
          </w:tcPr>
          <w:p w14:paraId="25DB98EE"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center"/>
            <w:hideMark/>
          </w:tcPr>
          <w:p w14:paraId="7486AB4A"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r w:rsidRPr="00F4479E">
              <w:rPr>
                <w:rFonts w:ascii="Times New Roman" w:eastAsia="Times New Roman" w:hAnsi="Times New Roman" w:cs="Times New Roman"/>
                <w:color w:val="000000"/>
                <w:sz w:val="18"/>
                <w:szCs w:val="18"/>
              </w:rPr>
              <w:t>-0.548</w:t>
            </w:r>
          </w:p>
        </w:tc>
        <w:tc>
          <w:tcPr>
            <w:tcW w:w="0" w:type="auto"/>
            <w:tcBorders>
              <w:top w:val="nil"/>
              <w:left w:val="nil"/>
              <w:bottom w:val="nil"/>
              <w:right w:val="nil"/>
            </w:tcBorders>
            <w:shd w:val="clear" w:color="auto" w:fill="auto"/>
            <w:noWrap/>
            <w:vAlign w:val="center"/>
            <w:hideMark/>
          </w:tcPr>
          <w:p w14:paraId="6D662500"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r w:rsidRPr="00F4479E">
              <w:rPr>
                <w:rFonts w:ascii="Times New Roman" w:eastAsia="Times New Roman" w:hAnsi="Times New Roman" w:cs="Times New Roman"/>
                <w:color w:val="000000"/>
                <w:sz w:val="18"/>
                <w:szCs w:val="18"/>
              </w:rPr>
              <w:t>0.001</w:t>
            </w:r>
          </w:p>
        </w:tc>
        <w:tc>
          <w:tcPr>
            <w:tcW w:w="0" w:type="auto"/>
            <w:tcBorders>
              <w:top w:val="nil"/>
              <w:left w:val="nil"/>
              <w:bottom w:val="nil"/>
              <w:right w:val="nil"/>
            </w:tcBorders>
            <w:shd w:val="clear" w:color="auto" w:fill="auto"/>
            <w:noWrap/>
            <w:vAlign w:val="center"/>
            <w:hideMark/>
          </w:tcPr>
          <w:p w14:paraId="02A6593B"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center"/>
            <w:hideMark/>
          </w:tcPr>
          <w:p w14:paraId="42B9D306"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r w:rsidRPr="00F4479E">
              <w:rPr>
                <w:rFonts w:ascii="Times New Roman" w:eastAsia="Times New Roman" w:hAnsi="Times New Roman" w:cs="Times New Roman"/>
                <w:color w:val="000000"/>
                <w:sz w:val="18"/>
                <w:szCs w:val="18"/>
              </w:rPr>
              <w:t>0.403</w:t>
            </w:r>
          </w:p>
        </w:tc>
        <w:tc>
          <w:tcPr>
            <w:tcW w:w="0" w:type="auto"/>
            <w:tcBorders>
              <w:top w:val="nil"/>
              <w:left w:val="nil"/>
              <w:bottom w:val="nil"/>
              <w:right w:val="nil"/>
            </w:tcBorders>
            <w:shd w:val="clear" w:color="auto" w:fill="auto"/>
            <w:noWrap/>
            <w:vAlign w:val="center"/>
            <w:hideMark/>
          </w:tcPr>
          <w:p w14:paraId="6DE1558F"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r w:rsidRPr="00F4479E">
              <w:rPr>
                <w:rFonts w:ascii="Times New Roman" w:eastAsia="Times New Roman" w:hAnsi="Times New Roman" w:cs="Times New Roman"/>
                <w:color w:val="000000"/>
                <w:sz w:val="18"/>
                <w:szCs w:val="18"/>
              </w:rPr>
              <w:t>0.020</w:t>
            </w:r>
          </w:p>
        </w:tc>
      </w:tr>
      <w:tr w:rsidR="00F4479E" w:rsidRPr="00F4479E" w14:paraId="6D86381F" w14:textId="77777777" w:rsidTr="00F4479E">
        <w:trPr>
          <w:trHeight w:val="300"/>
        </w:trPr>
        <w:tc>
          <w:tcPr>
            <w:tcW w:w="0" w:type="auto"/>
            <w:tcBorders>
              <w:top w:val="nil"/>
              <w:left w:val="nil"/>
              <w:bottom w:val="nil"/>
              <w:right w:val="nil"/>
            </w:tcBorders>
            <w:shd w:val="clear" w:color="auto" w:fill="auto"/>
            <w:noWrap/>
            <w:vAlign w:val="center"/>
            <w:hideMark/>
          </w:tcPr>
          <w:p w14:paraId="1FF43893"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center"/>
            <w:hideMark/>
          </w:tcPr>
          <w:p w14:paraId="772B23F5"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4D0F75EC"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652BCBC1"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5C348FF7"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6783E34D"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r w:rsidRPr="00F4479E">
              <w:rPr>
                <w:rFonts w:ascii="Times New Roman" w:eastAsia="Times New Roman" w:hAnsi="Times New Roman" w:cs="Times New Roman"/>
                <w:color w:val="000000"/>
                <w:sz w:val="18"/>
                <w:szCs w:val="18"/>
              </w:rPr>
              <w:t>20</w:t>
            </w:r>
          </w:p>
        </w:tc>
        <w:tc>
          <w:tcPr>
            <w:tcW w:w="0" w:type="auto"/>
            <w:tcBorders>
              <w:top w:val="nil"/>
              <w:left w:val="nil"/>
              <w:bottom w:val="nil"/>
              <w:right w:val="nil"/>
            </w:tcBorders>
            <w:shd w:val="clear" w:color="auto" w:fill="auto"/>
            <w:noWrap/>
            <w:vAlign w:val="center"/>
            <w:hideMark/>
          </w:tcPr>
          <w:p w14:paraId="49B3E261"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r w:rsidRPr="00F4479E">
              <w:rPr>
                <w:rFonts w:ascii="Times New Roman" w:eastAsia="Times New Roman" w:hAnsi="Times New Roman" w:cs="Times New Roman"/>
                <w:color w:val="000000"/>
                <w:sz w:val="18"/>
                <w:szCs w:val="18"/>
              </w:rPr>
              <w:t>14</w:t>
            </w:r>
          </w:p>
        </w:tc>
        <w:tc>
          <w:tcPr>
            <w:tcW w:w="0" w:type="auto"/>
            <w:tcBorders>
              <w:top w:val="nil"/>
              <w:left w:val="nil"/>
              <w:bottom w:val="nil"/>
              <w:right w:val="nil"/>
            </w:tcBorders>
            <w:shd w:val="clear" w:color="auto" w:fill="auto"/>
            <w:noWrap/>
            <w:vAlign w:val="center"/>
            <w:hideMark/>
          </w:tcPr>
          <w:p w14:paraId="1500822D"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r w:rsidRPr="00F4479E">
              <w:rPr>
                <w:rFonts w:ascii="Times New Roman" w:eastAsia="Times New Roman" w:hAnsi="Times New Roman" w:cs="Times New Roman"/>
                <w:color w:val="000000"/>
                <w:sz w:val="18"/>
                <w:szCs w:val="18"/>
              </w:rPr>
              <w:t>40</w:t>
            </w:r>
          </w:p>
        </w:tc>
        <w:tc>
          <w:tcPr>
            <w:tcW w:w="0" w:type="auto"/>
            <w:tcBorders>
              <w:top w:val="nil"/>
              <w:left w:val="nil"/>
              <w:bottom w:val="nil"/>
              <w:right w:val="nil"/>
            </w:tcBorders>
            <w:shd w:val="clear" w:color="auto" w:fill="auto"/>
            <w:noWrap/>
            <w:vAlign w:val="center"/>
            <w:hideMark/>
          </w:tcPr>
          <w:p w14:paraId="4F8EB125"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r w:rsidRPr="00F4479E">
              <w:rPr>
                <w:rFonts w:ascii="Times New Roman" w:eastAsia="Times New Roman" w:hAnsi="Times New Roman" w:cs="Times New Roman"/>
                <w:color w:val="000000"/>
                <w:sz w:val="18"/>
                <w:szCs w:val="18"/>
              </w:rPr>
              <w:t>4.12</w:t>
            </w:r>
          </w:p>
        </w:tc>
        <w:tc>
          <w:tcPr>
            <w:tcW w:w="0" w:type="auto"/>
            <w:tcBorders>
              <w:top w:val="nil"/>
              <w:left w:val="nil"/>
              <w:bottom w:val="nil"/>
              <w:right w:val="nil"/>
            </w:tcBorders>
            <w:shd w:val="clear" w:color="auto" w:fill="auto"/>
            <w:noWrap/>
            <w:vAlign w:val="center"/>
            <w:hideMark/>
          </w:tcPr>
          <w:p w14:paraId="302EA625"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center"/>
            <w:hideMark/>
          </w:tcPr>
          <w:p w14:paraId="08A89AC8"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4746AD1E"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7D6C3628"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3B6689B4"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67BD8AE4"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r>
      <w:tr w:rsidR="00F4479E" w:rsidRPr="00F4479E" w14:paraId="4E58C162" w14:textId="77777777" w:rsidTr="00F4479E">
        <w:trPr>
          <w:trHeight w:val="300"/>
        </w:trPr>
        <w:tc>
          <w:tcPr>
            <w:tcW w:w="0" w:type="auto"/>
            <w:tcBorders>
              <w:top w:val="nil"/>
              <w:left w:val="nil"/>
              <w:bottom w:val="nil"/>
              <w:right w:val="nil"/>
            </w:tcBorders>
            <w:shd w:val="clear" w:color="auto" w:fill="auto"/>
            <w:noWrap/>
            <w:vAlign w:val="center"/>
            <w:hideMark/>
          </w:tcPr>
          <w:p w14:paraId="512401A9"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6D6088BC"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2B6A740F"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2DF31C52"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62924A75"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213F4E16"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r w:rsidRPr="00F4479E">
              <w:rPr>
                <w:rFonts w:ascii="Times New Roman" w:eastAsia="Times New Roman" w:hAnsi="Times New Roman" w:cs="Times New Roman"/>
                <w:color w:val="000000"/>
                <w:sz w:val="18"/>
                <w:szCs w:val="18"/>
              </w:rPr>
              <w:t>15</w:t>
            </w:r>
          </w:p>
        </w:tc>
        <w:tc>
          <w:tcPr>
            <w:tcW w:w="0" w:type="auto"/>
            <w:tcBorders>
              <w:top w:val="nil"/>
              <w:left w:val="nil"/>
              <w:bottom w:val="nil"/>
              <w:right w:val="nil"/>
            </w:tcBorders>
            <w:shd w:val="clear" w:color="auto" w:fill="auto"/>
            <w:noWrap/>
            <w:vAlign w:val="center"/>
            <w:hideMark/>
          </w:tcPr>
          <w:p w14:paraId="14A364D5"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r w:rsidRPr="00F4479E">
              <w:rPr>
                <w:rFonts w:ascii="Times New Roman" w:eastAsia="Times New Roman" w:hAnsi="Times New Roman" w:cs="Times New Roman"/>
                <w:color w:val="000000"/>
                <w:sz w:val="18"/>
                <w:szCs w:val="18"/>
              </w:rPr>
              <w:t>-2</w:t>
            </w:r>
          </w:p>
        </w:tc>
        <w:tc>
          <w:tcPr>
            <w:tcW w:w="0" w:type="auto"/>
            <w:tcBorders>
              <w:top w:val="nil"/>
              <w:left w:val="nil"/>
              <w:bottom w:val="nil"/>
              <w:right w:val="nil"/>
            </w:tcBorders>
            <w:shd w:val="clear" w:color="auto" w:fill="auto"/>
            <w:noWrap/>
            <w:vAlign w:val="center"/>
            <w:hideMark/>
          </w:tcPr>
          <w:p w14:paraId="5B5FF3C1"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r w:rsidRPr="00F4479E">
              <w:rPr>
                <w:rFonts w:ascii="Times New Roman" w:eastAsia="Times New Roman" w:hAnsi="Times New Roman" w:cs="Times New Roman"/>
                <w:color w:val="000000"/>
                <w:sz w:val="18"/>
                <w:szCs w:val="18"/>
              </w:rPr>
              <w:t>40</w:t>
            </w:r>
          </w:p>
        </w:tc>
        <w:tc>
          <w:tcPr>
            <w:tcW w:w="0" w:type="auto"/>
            <w:tcBorders>
              <w:top w:val="nil"/>
              <w:left w:val="nil"/>
              <w:bottom w:val="nil"/>
              <w:right w:val="nil"/>
            </w:tcBorders>
            <w:shd w:val="clear" w:color="auto" w:fill="auto"/>
            <w:noWrap/>
            <w:vAlign w:val="center"/>
            <w:hideMark/>
          </w:tcPr>
          <w:p w14:paraId="0B170BAF"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r w:rsidRPr="00F4479E">
              <w:rPr>
                <w:rFonts w:ascii="Times New Roman" w:eastAsia="Times New Roman" w:hAnsi="Times New Roman" w:cs="Times New Roman"/>
                <w:color w:val="000000"/>
                <w:sz w:val="18"/>
                <w:szCs w:val="18"/>
              </w:rPr>
              <w:t>3.89</w:t>
            </w:r>
          </w:p>
        </w:tc>
        <w:tc>
          <w:tcPr>
            <w:tcW w:w="0" w:type="auto"/>
            <w:tcBorders>
              <w:top w:val="nil"/>
              <w:left w:val="nil"/>
              <w:bottom w:val="nil"/>
              <w:right w:val="nil"/>
            </w:tcBorders>
            <w:shd w:val="clear" w:color="auto" w:fill="auto"/>
            <w:noWrap/>
            <w:vAlign w:val="center"/>
            <w:hideMark/>
          </w:tcPr>
          <w:p w14:paraId="0E27E084"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center"/>
            <w:hideMark/>
          </w:tcPr>
          <w:p w14:paraId="2ADCD450"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74C9C8EA"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7C2DC0A0"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0243B1A4"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7A028943"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r>
      <w:tr w:rsidR="00F4479E" w:rsidRPr="00F4479E" w14:paraId="7872288C" w14:textId="77777777" w:rsidTr="00F4479E">
        <w:trPr>
          <w:trHeight w:val="300"/>
        </w:trPr>
        <w:tc>
          <w:tcPr>
            <w:tcW w:w="0" w:type="auto"/>
            <w:tcBorders>
              <w:top w:val="nil"/>
              <w:left w:val="nil"/>
              <w:bottom w:val="nil"/>
              <w:right w:val="nil"/>
            </w:tcBorders>
            <w:shd w:val="clear" w:color="auto" w:fill="auto"/>
            <w:noWrap/>
            <w:vAlign w:val="center"/>
            <w:hideMark/>
          </w:tcPr>
          <w:p w14:paraId="3DFFA8B0"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13F74AD9"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10FF1152"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244829E4"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7F7BE505"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4F0DDECF"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62299DEA"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719BF75E"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076DB76E"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1722A831"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279B203E"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0530A618"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3660A9B5"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355B4711"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09C22781"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r>
      <w:tr w:rsidR="00F4479E" w:rsidRPr="00F4479E" w14:paraId="08A8A6FF" w14:textId="77777777" w:rsidTr="00F4479E">
        <w:trPr>
          <w:trHeight w:val="300"/>
        </w:trPr>
        <w:tc>
          <w:tcPr>
            <w:tcW w:w="0" w:type="auto"/>
            <w:tcBorders>
              <w:top w:val="nil"/>
              <w:left w:val="nil"/>
              <w:bottom w:val="nil"/>
              <w:right w:val="nil"/>
            </w:tcBorders>
            <w:shd w:val="clear" w:color="auto" w:fill="auto"/>
            <w:noWrap/>
            <w:vAlign w:val="center"/>
            <w:hideMark/>
          </w:tcPr>
          <w:p w14:paraId="4E8A74E6"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r w:rsidRPr="00F4479E">
              <w:rPr>
                <w:rFonts w:ascii="Times New Roman" w:eastAsia="Times New Roman" w:hAnsi="Times New Roman" w:cs="Times New Roman"/>
                <w:color w:val="000000"/>
                <w:sz w:val="18"/>
                <w:szCs w:val="18"/>
              </w:rPr>
              <w:t>B: DOD</w:t>
            </w:r>
            <w:r w:rsidRPr="002E2894">
              <w:rPr>
                <w:rFonts w:ascii="Times New Roman" w:eastAsia="Times New Roman" w:hAnsi="Times New Roman" w:cs="Times New Roman"/>
                <w:color w:val="000000"/>
                <w:sz w:val="18"/>
                <w:szCs w:val="18"/>
                <w:vertAlign w:val="subscript"/>
              </w:rPr>
              <w:t>19-24</w:t>
            </w:r>
          </w:p>
        </w:tc>
        <w:tc>
          <w:tcPr>
            <w:tcW w:w="0" w:type="auto"/>
            <w:tcBorders>
              <w:top w:val="nil"/>
              <w:left w:val="nil"/>
              <w:bottom w:val="nil"/>
              <w:right w:val="nil"/>
            </w:tcBorders>
            <w:shd w:val="clear" w:color="auto" w:fill="auto"/>
            <w:noWrap/>
            <w:vAlign w:val="center"/>
            <w:hideMark/>
          </w:tcPr>
          <w:p w14:paraId="30B38714"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r w:rsidRPr="00F4479E">
              <w:rPr>
                <w:rFonts w:ascii="Times New Roman" w:eastAsia="Times New Roman" w:hAnsi="Times New Roman" w:cs="Times New Roman"/>
                <w:color w:val="000000"/>
                <w:sz w:val="18"/>
                <w:szCs w:val="18"/>
              </w:rPr>
              <w:t>1: GM</w:t>
            </w:r>
          </w:p>
        </w:tc>
        <w:tc>
          <w:tcPr>
            <w:tcW w:w="0" w:type="auto"/>
            <w:tcBorders>
              <w:top w:val="nil"/>
              <w:left w:val="nil"/>
              <w:bottom w:val="nil"/>
              <w:right w:val="nil"/>
            </w:tcBorders>
            <w:shd w:val="clear" w:color="auto" w:fill="auto"/>
            <w:noWrap/>
            <w:vAlign w:val="center"/>
            <w:hideMark/>
          </w:tcPr>
          <w:p w14:paraId="7251D6D7"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center"/>
            <w:hideMark/>
          </w:tcPr>
          <w:p w14:paraId="48ABE85F"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r w:rsidRPr="00F4479E">
              <w:rPr>
                <w:rFonts w:ascii="Times New Roman" w:eastAsia="Times New Roman" w:hAnsi="Times New Roman" w:cs="Times New Roman"/>
                <w:color w:val="000000"/>
                <w:sz w:val="18"/>
                <w:szCs w:val="18"/>
              </w:rPr>
              <w:t>601</w:t>
            </w:r>
          </w:p>
        </w:tc>
        <w:tc>
          <w:tcPr>
            <w:tcW w:w="0" w:type="auto"/>
            <w:tcBorders>
              <w:top w:val="nil"/>
              <w:left w:val="nil"/>
              <w:bottom w:val="nil"/>
              <w:right w:val="nil"/>
            </w:tcBorders>
            <w:shd w:val="clear" w:color="auto" w:fill="auto"/>
            <w:noWrap/>
            <w:vAlign w:val="center"/>
            <w:hideMark/>
          </w:tcPr>
          <w:p w14:paraId="05FE5E81"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r w:rsidRPr="00F4479E">
              <w:rPr>
                <w:rFonts w:ascii="Times New Roman" w:eastAsia="Times New Roman" w:hAnsi="Times New Roman" w:cs="Times New Roman"/>
                <w:color w:val="000000"/>
                <w:sz w:val="18"/>
                <w:szCs w:val="18"/>
              </w:rPr>
              <w:t>0.068</w:t>
            </w:r>
          </w:p>
        </w:tc>
        <w:tc>
          <w:tcPr>
            <w:tcW w:w="0" w:type="auto"/>
            <w:tcBorders>
              <w:top w:val="nil"/>
              <w:left w:val="nil"/>
              <w:bottom w:val="nil"/>
              <w:right w:val="nil"/>
            </w:tcBorders>
            <w:shd w:val="clear" w:color="auto" w:fill="auto"/>
            <w:noWrap/>
            <w:vAlign w:val="center"/>
            <w:hideMark/>
          </w:tcPr>
          <w:p w14:paraId="0A7C341D"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r w:rsidRPr="00F4479E">
              <w:rPr>
                <w:rFonts w:ascii="Times New Roman" w:eastAsia="Times New Roman" w:hAnsi="Times New Roman" w:cs="Times New Roman"/>
                <w:color w:val="000000"/>
                <w:sz w:val="18"/>
                <w:szCs w:val="18"/>
              </w:rPr>
              <w:t>-26</w:t>
            </w:r>
          </w:p>
        </w:tc>
        <w:tc>
          <w:tcPr>
            <w:tcW w:w="0" w:type="auto"/>
            <w:tcBorders>
              <w:top w:val="nil"/>
              <w:left w:val="nil"/>
              <w:bottom w:val="nil"/>
              <w:right w:val="nil"/>
            </w:tcBorders>
            <w:shd w:val="clear" w:color="auto" w:fill="auto"/>
            <w:noWrap/>
            <w:vAlign w:val="center"/>
            <w:hideMark/>
          </w:tcPr>
          <w:p w14:paraId="59E7E751"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r w:rsidRPr="00F4479E">
              <w:rPr>
                <w:rFonts w:ascii="Times New Roman" w:eastAsia="Times New Roman" w:hAnsi="Times New Roman" w:cs="Times New Roman"/>
                <w:color w:val="000000"/>
                <w:sz w:val="18"/>
                <w:szCs w:val="18"/>
              </w:rPr>
              <w:t>-39</w:t>
            </w:r>
          </w:p>
        </w:tc>
        <w:tc>
          <w:tcPr>
            <w:tcW w:w="0" w:type="auto"/>
            <w:tcBorders>
              <w:top w:val="nil"/>
              <w:left w:val="nil"/>
              <w:bottom w:val="nil"/>
              <w:right w:val="nil"/>
            </w:tcBorders>
            <w:shd w:val="clear" w:color="auto" w:fill="auto"/>
            <w:noWrap/>
            <w:vAlign w:val="center"/>
            <w:hideMark/>
          </w:tcPr>
          <w:p w14:paraId="30A203C4"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r w:rsidRPr="00F4479E">
              <w:rPr>
                <w:rFonts w:ascii="Times New Roman" w:eastAsia="Times New Roman" w:hAnsi="Times New Roman" w:cs="Times New Roman"/>
                <w:color w:val="000000"/>
                <w:sz w:val="18"/>
                <w:szCs w:val="18"/>
              </w:rPr>
              <w:t>48</w:t>
            </w:r>
          </w:p>
        </w:tc>
        <w:tc>
          <w:tcPr>
            <w:tcW w:w="0" w:type="auto"/>
            <w:tcBorders>
              <w:top w:val="nil"/>
              <w:left w:val="nil"/>
              <w:bottom w:val="nil"/>
              <w:right w:val="nil"/>
            </w:tcBorders>
            <w:shd w:val="clear" w:color="auto" w:fill="auto"/>
            <w:noWrap/>
            <w:vAlign w:val="center"/>
            <w:hideMark/>
          </w:tcPr>
          <w:p w14:paraId="52773AE9"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r w:rsidRPr="00F4479E">
              <w:rPr>
                <w:rFonts w:ascii="Times New Roman" w:eastAsia="Times New Roman" w:hAnsi="Times New Roman" w:cs="Times New Roman"/>
                <w:color w:val="000000"/>
                <w:sz w:val="18"/>
                <w:szCs w:val="18"/>
              </w:rPr>
              <w:t>5.03</w:t>
            </w:r>
          </w:p>
        </w:tc>
        <w:tc>
          <w:tcPr>
            <w:tcW w:w="0" w:type="auto"/>
            <w:tcBorders>
              <w:top w:val="nil"/>
              <w:left w:val="nil"/>
              <w:bottom w:val="nil"/>
              <w:right w:val="nil"/>
            </w:tcBorders>
            <w:shd w:val="clear" w:color="auto" w:fill="auto"/>
            <w:noWrap/>
            <w:vAlign w:val="center"/>
            <w:hideMark/>
          </w:tcPr>
          <w:p w14:paraId="431BEC23"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center"/>
            <w:hideMark/>
          </w:tcPr>
          <w:p w14:paraId="213EDF59"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r w:rsidRPr="00F4479E">
              <w:rPr>
                <w:rFonts w:ascii="Times New Roman" w:eastAsia="Times New Roman" w:hAnsi="Times New Roman" w:cs="Times New Roman"/>
                <w:color w:val="000000"/>
                <w:sz w:val="18"/>
                <w:szCs w:val="18"/>
              </w:rPr>
              <w:t>-0.441</w:t>
            </w:r>
          </w:p>
        </w:tc>
        <w:tc>
          <w:tcPr>
            <w:tcW w:w="0" w:type="auto"/>
            <w:tcBorders>
              <w:top w:val="nil"/>
              <w:left w:val="nil"/>
              <w:bottom w:val="nil"/>
              <w:right w:val="nil"/>
            </w:tcBorders>
            <w:shd w:val="clear" w:color="auto" w:fill="auto"/>
            <w:noWrap/>
            <w:vAlign w:val="center"/>
            <w:hideMark/>
          </w:tcPr>
          <w:p w14:paraId="040B0AA4"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r w:rsidRPr="00F4479E">
              <w:rPr>
                <w:rFonts w:ascii="Times New Roman" w:eastAsia="Times New Roman" w:hAnsi="Times New Roman" w:cs="Times New Roman"/>
                <w:color w:val="000000"/>
                <w:sz w:val="18"/>
                <w:szCs w:val="18"/>
              </w:rPr>
              <w:t>0.040</w:t>
            </w:r>
          </w:p>
        </w:tc>
        <w:tc>
          <w:tcPr>
            <w:tcW w:w="0" w:type="auto"/>
            <w:tcBorders>
              <w:top w:val="nil"/>
              <w:left w:val="nil"/>
              <w:bottom w:val="nil"/>
              <w:right w:val="nil"/>
            </w:tcBorders>
            <w:shd w:val="clear" w:color="auto" w:fill="auto"/>
            <w:noWrap/>
            <w:vAlign w:val="center"/>
            <w:hideMark/>
          </w:tcPr>
          <w:p w14:paraId="36A3D69F"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center"/>
            <w:hideMark/>
          </w:tcPr>
          <w:p w14:paraId="466D6F92"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r w:rsidRPr="00F4479E">
              <w:rPr>
                <w:rFonts w:ascii="Times New Roman" w:eastAsia="Times New Roman" w:hAnsi="Times New Roman" w:cs="Times New Roman"/>
                <w:color w:val="000000"/>
                <w:sz w:val="18"/>
                <w:szCs w:val="18"/>
              </w:rPr>
              <w:t>0.340</w:t>
            </w:r>
          </w:p>
        </w:tc>
        <w:tc>
          <w:tcPr>
            <w:tcW w:w="0" w:type="auto"/>
            <w:tcBorders>
              <w:top w:val="nil"/>
              <w:left w:val="nil"/>
              <w:bottom w:val="nil"/>
              <w:right w:val="nil"/>
            </w:tcBorders>
            <w:shd w:val="clear" w:color="auto" w:fill="auto"/>
            <w:noWrap/>
            <w:vAlign w:val="center"/>
            <w:hideMark/>
          </w:tcPr>
          <w:p w14:paraId="6F5E1DC3"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r w:rsidRPr="00F4479E">
              <w:rPr>
                <w:rFonts w:ascii="Times New Roman" w:eastAsia="Times New Roman" w:hAnsi="Times New Roman" w:cs="Times New Roman"/>
                <w:color w:val="000000"/>
                <w:sz w:val="18"/>
                <w:szCs w:val="18"/>
              </w:rPr>
              <w:t>0.112</w:t>
            </w:r>
          </w:p>
        </w:tc>
      </w:tr>
      <w:tr w:rsidR="00F4479E" w:rsidRPr="00F4479E" w14:paraId="6DDE8F78" w14:textId="77777777" w:rsidTr="00F4479E">
        <w:trPr>
          <w:trHeight w:val="300"/>
        </w:trPr>
        <w:tc>
          <w:tcPr>
            <w:tcW w:w="0" w:type="auto"/>
            <w:tcBorders>
              <w:top w:val="nil"/>
              <w:left w:val="nil"/>
              <w:bottom w:val="nil"/>
              <w:right w:val="nil"/>
            </w:tcBorders>
            <w:shd w:val="clear" w:color="auto" w:fill="auto"/>
            <w:noWrap/>
            <w:vAlign w:val="center"/>
            <w:hideMark/>
          </w:tcPr>
          <w:p w14:paraId="491B4081"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center"/>
            <w:hideMark/>
          </w:tcPr>
          <w:p w14:paraId="358673B9"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02125867"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14D612E1"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739F02B3"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36379061"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0CAA9CC1"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084C3E7B"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7005A828"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2410FE92"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3B02DA37"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777A4C24"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29C7EAF4"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758D5F70"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4B9352DC"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r>
      <w:tr w:rsidR="00F4479E" w:rsidRPr="00F4479E" w14:paraId="2EEBB746" w14:textId="77777777" w:rsidTr="00F4479E">
        <w:trPr>
          <w:trHeight w:val="300"/>
        </w:trPr>
        <w:tc>
          <w:tcPr>
            <w:tcW w:w="0" w:type="auto"/>
            <w:tcBorders>
              <w:top w:val="nil"/>
              <w:left w:val="nil"/>
              <w:bottom w:val="nil"/>
              <w:right w:val="nil"/>
            </w:tcBorders>
            <w:shd w:val="clear" w:color="auto" w:fill="auto"/>
            <w:noWrap/>
            <w:vAlign w:val="center"/>
            <w:hideMark/>
          </w:tcPr>
          <w:p w14:paraId="0E32EEB9"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52FCFA0F"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r w:rsidRPr="00F4479E">
              <w:rPr>
                <w:rFonts w:ascii="Times New Roman" w:eastAsia="Times New Roman" w:hAnsi="Times New Roman" w:cs="Times New Roman"/>
                <w:color w:val="000000"/>
                <w:sz w:val="18"/>
                <w:szCs w:val="18"/>
              </w:rPr>
              <w:t>2: WM</w:t>
            </w:r>
          </w:p>
        </w:tc>
        <w:tc>
          <w:tcPr>
            <w:tcW w:w="0" w:type="auto"/>
            <w:tcBorders>
              <w:top w:val="nil"/>
              <w:left w:val="nil"/>
              <w:bottom w:val="nil"/>
              <w:right w:val="nil"/>
            </w:tcBorders>
            <w:shd w:val="clear" w:color="auto" w:fill="auto"/>
            <w:noWrap/>
            <w:vAlign w:val="center"/>
            <w:hideMark/>
          </w:tcPr>
          <w:p w14:paraId="4E11FCE5"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center"/>
            <w:hideMark/>
          </w:tcPr>
          <w:p w14:paraId="231FC92A"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r w:rsidRPr="00F4479E">
              <w:rPr>
                <w:rFonts w:ascii="Times New Roman" w:eastAsia="Times New Roman" w:hAnsi="Times New Roman" w:cs="Times New Roman"/>
                <w:color w:val="000000"/>
                <w:sz w:val="18"/>
                <w:szCs w:val="18"/>
              </w:rPr>
              <w:t>6</w:t>
            </w:r>
            <w:r w:rsidR="002E2894">
              <w:rPr>
                <w:rFonts w:ascii="Times New Roman" w:eastAsia="Times New Roman" w:hAnsi="Times New Roman" w:cs="Times New Roman"/>
                <w:color w:val="000000"/>
                <w:sz w:val="18"/>
                <w:szCs w:val="18"/>
              </w:rPr>
              <w:t>,</w:t>
            </w:r>
            <w:r w:rsidRPr="00F4479E">
              <w:rPr>
                <w:rFonts w:ascii="Times New Roman" w:eastAsia="Times New Roman" w:hAnsi="Times New Roman" w:cs="Times New Roman"/>
                <w:color w:val="000000"/>
                <w:sz w:val="18"/>
                <w:szCs w:val="18"/>
              </w:rPr>
              <w:t>953</w:t>
            </w:r>
          </w:p>
        </w:tc>
        <w:tc>
          <w:tcPr>
            <w:tcW w:w="0" w:type="auto"/>
            <w:tcBorders>
              <w:top w:val="nil"/>
              <w:left w:val="nil"/>
              <w:bottom w:val="nil"/>
              <w:right w:val="nil"/>
            </w:tcBorders>
            <w:shd w:val="clear" w:color="auto" w:fill="auto"/>
            <w:noWrap/>
            <w:vAlign w:val="center"/>
            <w:hideMark/>
          </w:tcPr>
          <w:p w14:paraId="15752049"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r w:rsidRPr="00F4479E">
              <w:rPr>
                <w:rFonts w:ascii="Times New Roman" w:eastAsia="Times New Roman" w:hAnsi="Times New Roman" w:cs="Times New Roman"/>
                <w:color w:val="000000"/>
                <w:sz w:val="18"/>
                <w:szCs w:val="18"/>
              </w:rPr>
              <w:t>0.003</w:t>
            </w:r>
          </w:p>
        </w:tc>
        <w:tc>
          <w:tcPr>
            <w:tcW w:w="0" w:type="auto"/>
            <w:tcBorders>
              <w:top w:val="nil"/>
              <w:left w:val="nil"/>
              <w:bottom w:val="nil"/>
              <w:right w:val="nil"/>
            </w:tcBorders>
            <w:shd w:val="clear" w:color="auto" w:fill="auto"/>
            <w:noWrap/>
            <w:vAlign w:val="center"/>
            <w:hideMark/>
          </w:tcPr>
          <w:p w14:paraId="496443B2"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r w:rsidRPr="00F4479E">
              <w:rPr>
                <w:rFonts w:ascii="Times New Roman" w:eastAsia="Times New Roman" w:hAnsi="Times New Roman" w:cs="Times New Roman"/>
                <w:color w:val="000000"/>
                <w:sz w:val="18"/>
                <w:szCs w:val="18"/>
              </w:rPr>
              <w:t>-28</w:t>
            </w:r>
          </w:p>
        </w:tc>
        <w:tc>
          <w:tcPr>
            <w:tcW w:w="0" w:type="auto"/>
            <w:tcBorders>
              <w:top w:val="nil"/>
              <w:left w:val="nil"/>
              <w:bottom w:val="nil"/>
              <w:right w:val="nil"/>
            </w:tcBorders>
            <w:shd w:val="clear" w:color="auto" w:fill="auto"/>
            <w:noWrap/>
            <w:vAlign w:val="center"/>
            <w:hideMark/>
          </w:tcPr>
          <w:p w14:paraId="2685DFD4"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r w:rsidRPr="00F4479E">
              <w:rPr>
                <w:rFonts w:ascii="Times New Roman" w:eastAsia="Times New Roman" w:hAnsi="Times New Roman" w:cs="Times New Roman"/>
                <w:color w:val="000000"/>
                <w:sz w:val="18"/>
                <w:szCs w:val="18"/>
              </w:rPr>
              <w:t>-14</w:t>
            </w:r>
          </w:p>
        </w:tc>
        <w:tc>
          <w:tcPr>
            <w:tcW w:w="0" w:type="auto"/>
            <w:tcBorders>
              <w:top w:val="nil"/>
              <w:left w:val="nil"/>
              <w:bottom w:val="nil"/>
              <w:right w:val="nil"/>
            </w:tcBorders>
            <w:shd w:val="clear" w:color="auto" w:fill="auto"/>
            <w:noWrap/>
            <w:vAlign w:val="center"/>
            <w:hideMark/>
          </w:tcPr>
          <w:p w14:paraId="78E88B86"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r w:rsidRPr="00F4479E">
              <w:rPr>
                <w:rFonts w:ascii="Times New Roman" w:eastAsia="Times New Roman" w:hAnsi="Times New Roman" w:cs="Times New Roman"/>
                <w:color w:val="000000"/>
                <w:sz w:val="18"/>
                <w:szCs w:val="18"/>
              </w:rPr>
              <w:t>33</w:t>
            </w:r>
          </w:p>
        </w:tc>
        <w:tc>
          <w:tcPr>
            <w:tcW w:w="0" w:type="auto"/>
            <w:tcBorders>
              <w:top w:val="nil"/>
              <w:left w:val="nil"/>
              <w:bottom w:val="nil"/>
              <w:right w:val="nil"/>
            </w:tcBorders>
            <w:shd w:val="clear" w:color="auto" w:fill="auto"/>
            <w:noWrap/>
            <w:vAlign w:val="center"/>
            <w:hideMark/>
          </w:tcPr>
          <w:p w14:paraId="0C3D86C6"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r w:rsidRPr="00F4479E">
              <w:rPr>
                <w:rFonts w:ascii="Times New Roman" w:eastAsia="Times New Roman" w:hAnsi="Times New Roman" w:cs="Times New Roman"/>
                <w:color w:val="000000"/>
                <w:sz w:val="18"/>
                <w:szCs w:val="18"/>
              </w:rPr>
              <w:t>5.30</w:t>
            </w:r>
          </w:p>
        </w:tc>
        <w:tc>
          <w:tcPr>
            <w:tcW w:w="0" w:type="auto"/>
            <w:tcBorders>
              <w:top w:val="nil"/>
              <w:left w:val="nil"/>
              <w:bottom w:val="nil"/>
              <w:right w:val="nil"/>
            </w:tcBorders>
            <w:shd w:val="clear" w:color="auto" w:fill="auto"/>
            <w:noWrap/>
            <w:vAlign w:val="center"/>
            <w:hideMark/>
          </w:tcPr>
          <w:p w14:paraId="2F680D68"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center"/>
            <w:hideMark/>
          </w:tcPr>
          <w:p w14:paraId="45D72074"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r w:rsidRPr="00F4479E">
              <w:rPr>
                <w:rFonts w:ascii="Times New Roman" w:eastAsia="Times New Roman" w:hAnsi="Times New Roman" w:cs="Times New Roman"/>
                <w:color w:val="000000"/>
                <w:sz w:val="18"/>
                <w:szCs w:val="18"/>
              </w:rPr>
              <w:t>-0.594</w:t>
            </w:r>
          </w:p>
        </w:tc>
        <w:tc>
          <w:tcPr>
            <w:tcW w:w="0" w:type="auto"/>
            <w:tcBorders>
              <w:top w:val="nil"/>
              <w:left w:val="nil"/>
              <w:bottom w:val="nil"/>
              <w:right w:val="nil"/>
            </w:tcBorders>
            <w:shd w:val="clear" w:color="auto" w:fill="auto"/>
            <w:noWrap/>
            <w:vAlign w:val="center"/>
            <w:hideMark/>
          </w:tcPr>
          <w:p w14:paraId="6904DB87"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r w:rsidRPr="00F4479E">
              <w:rPr>
                <w:rFonts w:ascii="Times New Roman" w:eastAsia="Times New Roman" w:hAnsi="Times New Roman" w:cs="Times New Roman"/>
                <w:color w:val="000000"/>
                <w:sz w:val="18"/>
                <w:szCs w:val="18"/>
              </w:rPr>
              <w:t>0.004</w:t>
            </w:r>
          </w:p>
        </w:tc>
        <w:tc>
          <w:tcPr>
            <w:tcW w:w="0" w:type="auto"/>
            <w:tcBorders>
              <w:top w:val="nil"/>
              <w:left w:val="nil"/>
              <w:bottom w:val="nil"/>
              <w:right w:val="nil"/>
            </w:tcBorders>
            <w:shd w:val="clear" w:color="auto" w:fill="auto"/>
            <w:noWrap/>
            <w:vAlign w:val="center"/>
            <w:hideMark/>
          </w:tcPr>
          <w:p w14:paraId="7A66BEA1"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center"/>
            <w:hideMark/>
          </w:tcPr>
          <w:p w14:paraId="52AC189A"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r w:rsidRPr="00F4479E">
              <w:rPr>
                <w:rFonts w:ascii="Times New Roman" w:eastAsia="Times New Roman" w:hAnsi="Times New Roman" w:cs="Times New Roman"/>
                <w:color w:val="000000"/>
                <w:sz w:val="18"/>
                <w:szCs w:val="18"/>
              </w:rPr>
              <w:t>0.511</w:t>
            </w:r>
          </w:p>
        </w:tc>
        <w:tc>
          <w:tcPr>
            <w:tcW w:w="0" w:type="auto"/>
            <w:tcBorders>
              <w:top w:val="nil"/>
              <w:left w:val="nil"/>
              <w:bottom w:val="nil"/>
              <w:right w:val="nil"/>
            </w:tcBorders>
            <w:shd w:val="clear" w:color="auto" w:fill="auto"/>
            <w:noWrap/>
            <w:vAlign w:val="center"/>
            <w:hideMark/>
          </w:tcPr>
          <w:p w14:paraId="2F38BE5D"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r w:rsidRPr="00F4479E">
              <w:rPr>
                <w:rFonts w:ascii="Times New Roman" w:eastAsia="Times New Roman" w:hAnsi="Times New Roman" w:cs="Times New Roman"/>
                <w:color w:val="000000"/>
                <w:sz w:val="18"/>
                <w:szCs w:val="18"/>
              </w:rPr>
              <w:t>0.013</w:t>
            </w:r>
          </w:p>
        </w:tc>
      </w:tr>
      <w:tr w:rsidR="00F4479E" w:rsidRPr="00F4479E" w14:paraId="0115880F" w14:textId="77777777" w:rsidTr="00F4479E">
        <w:trPr>
          <w:trHeight w:val="300"/>
        </w:trPr>
        <w:tc>
          <w:tcPr>
            <w:tcW w:w="0" w:type="auto"/>
            <w:tcBorders>
              <w:top w:val="nil"/>
              <w:left w:val="nil"/>
              <w:bottom w:val="nil"/>
              <w:right w:val="nil"/>
            </w:tcBorders>
            <w:shd w:val="clear" w:color="auto" w:fill="auto"/>
            <w:noWrap/>
            <w:vAlign w:val="center"/>
            <w:hideMark/>
          </w:tcPr>
          <w:p w14:paraId="23E2C8D4"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center"/>
            <w:hideMark/>
          </w:tcPr>
          <w:p w14:paraId="4E3F4308"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6BFB77D3"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2930C567"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4F11BBB0"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765A1C69"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r w:rsidRPr="00F4479E">
              <w:rPr>
                <w:rFonts w:ascii="Times New Roman" w:eastAsia="Times New Roman" w:hAnsi="Times New Roman" w:cs="Times New Roman"/>
                <w:color w:val="000000"/>
                <w:sz w:val="18"/>
                <w:szCs w:val="18"/>
              </w:rPr>
              <w:t>-16</w:t>
            </w:r>
          </w:p>
        </w:tc>
        <w:tc>
          <w:tcPr>
            <w:tcW w:w="0" w:type="auto"/>
            <w:tcBorders>
              <w:top w:val="nil"/>
              <w:left w:val="nil"/>
              <w:bottom w:val="nil"/>
              <w:right w:val="nil"/>
            </w:tcBorders>
            <w:shd w:val="clear" w:color="auto" w:fill="auto"/>
            <w:noWrap/>
            <w:vAlign w:val="center"/>
            <w:hideMark/>
          </w:tcPr>
          <w:p w14:paraId="7A00E14D"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r w:rsidRPr="00F4479E">
              <w:rPr>
                <w:rFonts w:ascii="Times New Roman" w:eastAsia="Times New Roman" w:hAnsi="Times New Roman" w:cs="Times New Roman"/>
                <w:color w:val="000000"/>
                <w:sz w:val="18"/>
                <w:szCs w:val="18"/>
              </w:rPr>
              <w:t>0</w:t>
            </w:r>
          </w:p>
        </w:tc>
        <w:tc>
          <w:tcPr>
            <w:tcW w:w="0" w:type="auto"/>
            <w:tcBorders>
              <w:top w:val="nil"/>
              <w:left w:val="nil"/>
              <w:bottom w:val="nil"/>
              <w:right w:val="nil"/>
            </w:tcBorders>
            <w:shd w:val="clear" w:color="auto" w:fill="auto"/>
            <w:noWrap/>
            <w:vAlign w:val="center"/>
            <w:hideMark/>
          </w:tcPr>
          <w:p w14:paraId="0ED03C3D"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r w:rsidRPr="00F4479E">
              <w:rPr>
                <w:rFonts w:ascii="Times New Roman" w:eastAsia="Times New Roman" w:hAnsi="Times New Roman" w:cs="Times New Roman"/>
                <w:color w:val="000000"/>
                <w:sz w:val="18"/>
                <w:szCs w:val="18"/>
              </w:rPr>
              <w:t>42</w:t>
            </w:r>
          </w:p>
        </w:tc>
        <w:tc>
          <w:tcPr>
            <w:tcW w:w="0" w:type="auto"/>
            <w:tcBorders>
              <w:top w:val="nil"/>
              <w:left w:val="nil"/>
              <w:bottom w:val="nil"/>
              <w:right w:val="nil"/>
            </w:tcBorders>
            <w:shd w:val="clear" w:color="auto" w:fill="auto"/>
            <w:noWrap/>
            <w:vAlign w:val="center"/>
            <w:hideMark/>
          </w:tcPr>
          <w:p w14:paraId="65A3ADF9"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r w:rsidRPr="00F4479E">
              <w:rPr>
                <w:rFonts w:ascii="Times New Roman" w:eastAsia="Times New Roman" w:hAnsi="Times New Roman" w:cs="Times New Roman"/>
                <w:color w:val="000000"/>
                <w:sz w:val="18"/>
                <w:szCs w:val="18"/>
              </w:rPr>
              <w:t>4.68</w:t>
            </w:r>
          </w:p>
        </w:tc>
        <w:tc>
          <w:tcPr>
            <w:tcW w:w="0" w:type="auto"/>
            <w:tcBorders>
              <w:top w:val="nil"/>
              <w:left w:val="nil"/>
              <w:bottom w:val="nil"/>
              <w:right w:val="nil"/>
            </w:tcBorders>
            <w:shd w:val="clear" w:color="auto" w:fill="auto"/>
            <w:noWrap/>
            <w:vAlign w:val="center"/>
            <w:hideMark/>
          </w:tcPr>
          <w:p w14:paraId="5356240A"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center"/>
            <w:hideMark/>
          </w:tcPr>
          <w:p w14:paraId="2AB173C4"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74B301C3"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125794B2"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44F03812"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4EA3E859"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r>
      <w:tr w:rsidR="00F4479E" w:rsidRPr="00F4479E" w14:paraId="1366856F" w14:textId="77777777" w:rsidTr="00F4479E">
        <w:trPr>
          <w:trHeight w:val="300"/>
        </w:trPr>
        <w:tc>
          <w:tcPr>
            <w:tcW w:w="0" w:type="auto"/>
            <w:tcBorders>
              <w:top w:val="nil"/>
              <w:left w:val="nil"/>
              <w:bottom w:val="nil"/>
              <w:right w:val="nil"/>
            </w:tcBorders>
            <w:shd w:val="clear" w:color="auto" w:fill="auto"/>
            <w:noWrap/>
            <w:vAlign w:val="center"/>
            <w:hideMark/>
          </w:tcPr>
          <w:p w14:paraId="3211663E"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608C143E"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78F16AF2"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60A0B4F5"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104AFC57"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27BF4736"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r w:rsidRPr="00F4479E">
              <w:rPr>
                <w:rFonts w:ascii="Times New Roman" w:eastAsia="Times New Roman" w:hAnsi="Times New Roman" w:cs="Times New Roman"/>
                <w:color w:val="000000"/>
                <w:sz w:val="18"/>
                <w:szCs w:val="18"/>
              </w:rPr>
              <w:t>-32</w:t>
            </w:r>
          </w:p>
        </w:tc>
        <w:tc>
          <w:tcPr>
            <w:tcW w:w="0" w:type="auto"/>
            <w:tcBorders>
              <w:top w:val="nil"/>
              <w:left w:val="nil"/>
              <w:bottom w:val="nil"/>
              <w:right w:val="nil"/>
            </w:tcBorders>
            <w:shd w:val="clear" w:color="auto" w:fill="auto"/>
            <w:noWrap/>
            <w:vAlign w:val="center"/>
            <w:hideMark/>
          </w:tcPr>
          <w:p w14:paraId="701B9F88"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r w:rsidRPr="00F4479E">
              <w:rPr>
                <w:rFonts w:ascii="Times New Roman" w:eastAsia="Times New Roman" w:hAnsi="Times New Roman" w:cs="Times New Roman"/>
                <w:color w:val="000000"/>
                <w:sz w:val="18"/>
                <w:szCs w:val="18"/>
              </w:rPr>
              <w:t>-39</w:t>
            </w:r>
          </w:p>
        </w:tc>
        <w:tc>
          <w:tcPr>
            <w:tcW w:w="0" w:type="auto"/>
            <w:tcBorders>
              <w:top w:val="nil"/>
              <w:left w:val="nil"/>
              <w:bottom w:val="nil"/>
              <w:right w:val="nil"/>
            </w:tcBorders>
            <w:shd w:val="clear" w:color="auto" w:fill="auto"/>
            <w:noWrap/>
            <w:vAlign w:val="center"/>
            <w:hideMark/>
          </w:tcPr>
          <w:p w14:paraId="6EC41818"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r w:rsidRPr="00F4479E">
              <w:rPr>
                <w:rFonts w:ascii="Times New Roman" w:eastAsia="Times New Roman" w:hAnsi="Times New Roman" w:cs="Times New Roman"/>
                <w:color w:val="000000"/>
                <w:sz w:val="18"/>
                <w:szCs w:val="18"/>
              </w:rPr>
              <w:t>36</w:t>
            </w:r>
          </w:p>
        </w:tc>
        <w:tc>
          <w:tcPr>
            <w:tcW w:w="0" w:type="auto"/>
            <w:tcBorders>
              <w:top w:val="nil"/>
              <w:left w:val="nil"/>
              <w:bottom w:val="nil"/>
              <w:right w:val="nil"/>
            </w:tcBorders>
            <w:shd w:val="clear" w:color="auto" w:fill="auto"/>
            <w:noWrap/>
            <w:vAlign w:val="center"/>
            <w:hideMark/>
          </w:tcPr>
          <w:p w14:paraId="73DD3BF0"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r w:rsidRPr="00F4479E">
              <w:rPr>
                <w:rFonts w:ascii="Times New Roman" w:eastAsia="Times New Roman" w:hAnsi="Times New Roman" w:cs="Times New Roman"/>
                <w:color w:val="000000"/>
                <w:sz w:val="18"/>
                <w:szCs w:val="18"/>
              </w:rPr>
              <w:t>4.59</w:t>
            </w:r>
          </w:p>
        </w:tc>
        <w:tc>
          <w:tcPr>
            <w:tcW w:w="0" w:type="auto"/>
            <w:tcBorders>
              <w:top w:val="nil"/>
              <w:left w:val="nil"/>
              <w:bottom w:val="nil"/>
              <w:right w:val="nil"/>
            </w:tcBorders>
            <w:shd w:val="clear" w:color="auto" w:fill="auto"/>
            <w:noWrap/>
            <w:vAlign w:val="center"/>
            <w:hideMark/>
          </w:tcPr>
          <w:p w14:paraId="095163B2"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center"/>
            <w:hideMark/>
          </w:tcPr>
          <w:p w14:paraId="126A60BC"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160DC133"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28B97E25"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6F292941"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19209E53"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r>
      <w:tr w:rsidR="00F4479E" w:rsidRPr="00F4479E" w14:paraId="698B480D" w14:textId="77777777" w:rsidTr="00F4479E">
        <w:trPr>
          <w:trHeight w:val="300"/>
        </w:trPr>
        <w:tc>
          <w:tcPr>
            <w:tcW w:w="0" w:type="auto"/>
            <w:tcBorders>
              <w:top w:val="nil"/>
              <w:left w:val="nil"/>
              <w:bottom w:val="nil"/>
              <w:right w:val="nil"/>
            </w:tcBorders>
            <w:shd w:val="clear" w:color="auto" w:fill="auto"/>
            <w:noWrap/>
            <w:vAlign w:val="center"/>
            <w:hideMark/>
          </w:tcPr>
          <w:p w14:paraId="5F19BE67"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79AA4F67"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15B52865"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61DB5579"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366AF84C"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40C44052"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43E452EB"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294DE600"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2C7D65AB"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61B21887"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0863D0DB"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785024EB"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35A53086"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1D4366EA"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3DCFD781"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r>
      <w:tr w:rsidR="00F4479E" w:rsidRPr="00F4479E" w14:paraId="30C22B3A" w14:textId="77777777" w:rsidTr="00F4479E">
        <w:trPr>
          <w:trHeight w:val="300"/>
        </w:trPr>
        <w:tc>
          <w:tcPr>
            <w:tcW w:w="0" w:type="auto"/>
            <w:tcBorders>
              <w:top w:val="nil"/>
              <w:left w:val="nil"/>
              <w:bottom w:val="nil"/>
              <w:right w:val="nil"/>
            </w:tcBorders>
            <w:shd w:val="clear" w:color="auto" w:fill="auto"/>
            <w:noWrap/>
            <w:vAlign w:val="center"/>
            <w:hideMark/>
          </w:tcPr>
          <w:p w14:paraId="1F5812E9"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10DA359C"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1E4767A8"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34606489"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r w:rsidRPr="00F4479E">
              <w:rPr>
                <w:rFonts w:ascii="Times New Roman" w:eastAsia="Times New Roman" w:hAnsi="Times New Roman" w:cs="Times New Roman"/>
                <w:color w:val="000000"/>
                <w:sz w:val="18"/>
                <w:szCs w:val="18"/>
              </w:rPr>
              <w:t>2</w:t>
            </w:r>
            <w:r w:rsidR="002E2894">
              <w:rPr>
                <w:rFonts w:ascii="Times New Roman" w:eastAsia="Times New Roman" w:hAnsi="Times New Roman" w:cs="Times New Roman"/>
                <w:color w:val="000000"/>
                <w:sz w:val="18"/>
                <w:szCs w:val="18"/>
              </w:rPr>
              <w:t>,</w:t>
            </w:r>
            <w:r w:rsidRPr="00F4479E">
              <w:rPr>
                <w:rFonts w:ascii="Times New Roman" w:eastAsia="Times New Roman" w:hAnsi="Times New Roman" w:cs="Times New Roman"/>
                <w:color w:val="000000"/>
                <w:sz w:val="18"/>
                <w:szCs w:val="18"/>
              </w:rPr>
              <w:t>641</w:t>
            </w:r>
          </w:p>
        </w:tc>
        <w:tc>
          <w:tcPr>
            <w:tcW w:w="0" w:type="auto"/>
            <w:tcBorders>
              <w:top w:val="nil"/>
              <w:left w:val="nil"/>
              <w:bottom w:val="nil"/>
              <w:right w:val="nil"/>
            </w:tcBorders>
            <w:shd w:val="clear" w:color="auto" w:fill="auto"/>
            <w:noWrap/>
            <w:vAlign w:val="center"/>
            <w:hideMark/>
          </w:tcPr>
          <w:p w14:paraId="70FDA0B3"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r w:rsidRPr="00F4479E">
              <w:rPr>
                <w:rFonts w:ascii="Times New Roman" w:eastAsia="Times New Roman" w:hAnsi="Times New Roman" w:cs="Times New Roman"/>
                <w:color w:val="000000"/>
                <w:sz w:val="18"/>
                <w:szCs w:val="18"/>
              </w:rPr>
              <w:t>0.015</w:t>
            </w:r>
          </w:p>
        </w:tc>
        <w:tc>
          <w:tcPr>
            <w:tcW w:w="0" w:type="auto"/>
            <w:tcBorders>
              <w:top w:val="nil"/>
              <w:left w:val="nil"/>
              <w:bottom w:val="nil"/>
              <w:right w:val="nil"/>
            </w:tcBorders>
            <w:shd w:val="clear" w:color="auto" w:fill="auto"/>
            <w:noWrap/>
            <w:vAlign w:val="center"/>
            <w:hideMark/>
          </w:tcPr>
          <w:p w14:paraId="4D0AF76D"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r w:rsidRPr="00F4479E">
              <w:rPr>
                <w:rFonts w:ascii="Times New Roman" w:eastAsia="Times New Roman" w:hAnsi="Times New Roman" w:cs="Times New Roman"/>
                <w:color w:val="000000"/>
                <w:sz w:val="18"/>
                <w:szCs w:val="18"/>
              </w:rPr>
              <w:t>15</w:t>
            </w:r>
          </w:p>
        </w:tc>
        <w:tc>
          <w:tcPr>
            <w:tcW w:w="0" w:type="auto"/>
            <w:tcBorders>
              <w:top w:val="nil"/>
              <w:left w:val="nil"/>
              <w:bottom w:val="nil"/>
              <w:right w:val="nil"/>
            </w:tcBorders>
            <w:shd w:val="clear" w:color="auto" w:fill="auto"/>
            <w:noWrap/>
            <w:vAlign w:val="center"/>
            <w:hideMark/>
          </w:tcPr>
          <w:p w14:paraId="38C2E8F0"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r w:rsidRPr="00F4479E">
              <w:rPr>
                <w:rFonts w:ascii="Times New Roman" w:eastAsia="Times New Roman" w:hAnsi="Times New Roman" w:cs="Times New Roman"/>
                <w:color w:val="000000"/>
                <w:sz w:val="18"/>
                <w:szCs w:val="18"/>
              </w:rPr>
              <w:t>-12</w:t>
            </w:r>
          </w:p>
        </w:tc>
        <w:tc>
          <w:tcPr>
            <w:tcW w:w="0" w:type="auto"/>
            <w:tcBorders>
              <w:top w:val="nil"/>
              <w:left w:val="nil"/>
              <w:bottom w:val="nil"/>
              <w:right w:val="nil"/>
            </w:tcBorders>
            <w:shd w:val="clear" w:color="auto" w:fill="auto"/>
            <w:noWrap/>
            <w:vAlign w:val="center"/>
            <w:hideMark/>
          </w:tcPr>
          <w:p w14:paraId="286F1EF3"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r w:rsidRPr="00F4479E">
              <w:rPr>
                <w:rFonts w:ascii="Times New Roman" w:eastAsia="Times New Roman" w:hAnsi="Times New Roman" w:cs="Times New Roman"/>
                <w:color w:val="000000"/>
                <w:sz w:val="18"/>
                <w:szCs w:val="18"/>
              </w:rPr>
              <w:t>32</w:t>
            </w:r>
          </w:p>
        </w:tc>
        <w:tc>
          <w:tcPr>
            <w:tcW w:w="0" w:type="auto"/>
            <w:tcBorders>
              <w:top w:val="nil"/>
              <w:left w:val="nil"/>
              <w:bottom w:val="nil"/>
              <w:right w:val="nil"/>
            </w:tcBorders>
            <w:shd w:val="clear" w:color="auto" w:fill="auto"/>
            <w:noWrap/>
            <w:vAlign w:val="center"/>
            <w:hideMark/>
          </w:tcPr>
          <w:p w14:paraId="4A0308FF"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r w:rsidRPr="00F4479E">
              <w:rPr>
                <w:rFonts w:ascii="Times New Roman" w:eastAsia="Times New Roman" w:hAnsi="Times New Roman" w:cs="Times New Roman"/>
                <w:color w:val="000000"/>
                <w:sz w:val="18"/>
                <w:szCs w:val="18"/>
              </w:rPr>
              <w:t>4.88</w:t>
            </w:r>
          </w:p>
        </w:tc>
        <w:tc>
          <w:tcPr>
            <w:tcW w:w="0" w:type="auto"/>
            <w:tcBorders>
              <w:top w:val="nil"/>
              <w:left w:val="nil"/>
              <w:bottom w:val="nil"/>
              <w:right w:val="nil"/>
            </w:tcBorders>
            <w:shd w:val="clear" w:color="auto" w:fill="auto"/>
            <w:noWrap/>
            <w:vAlign w:val="center"/>
            <w:hideMark/>
          </w:tcPr>
          <w:p w14:paraId="717D0BBB"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center"/>
            <w:hideMark/>
          </w:tcPr>
          <w:p w14:paraId="6537F0C1"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r w:rsidRPr="00F4479E">
              <w:rPr>
                <w:rFonts w:ascii="Times New Roman" w:eastAsia="Times New Roman" w:hAnsi="Times New Roman" w:cs="Times New Roman"/>
                <w:color w:val="000000"/>
                <w:sz w:val="18"/>
                <w:szCs w:val="18"/>
              </w:rPr>
              <w:t>-0.611</w:t>
            </w:r>
          </w:p>
        </w:tc>
        <w:tc>
          <w:tcPr>
            <w:tcW w:w="0" w:type="auto"/>
            <w:tcBorders>
              <w:top w:val="nil"/>
              <w:left w:val="nil"/>
              <w:bottom w:val="nil"/>
              <w:right w:val="nil"/>
            </w:tcBorders>
            <w:shd w:val="clear" w:color="auto" w:fill="auto"/>
            <w:noWrap/>
            <w:vAlign w:val="center"/>
            <w:hideMark/>
          </w:tcPr>
          <w:p w14:paraId="2E1C04A4"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r w:rsidRPr="00F4479E">
              <w:rPr>
                <w:rFonts w:ascii="Times New Roman" w:eastAsia="Times New Roman" w:hAnsi="Times New Roman" w:cs="Times New Roman"/>
                <w:color w:val="000000"/>
                <w:sz w:val="18"/>
                <w:szCs w:val="18"/>
              </w:rPr>
              <w:t>0.003</w:t>
            </w:r>
          </w:p>
        </w:tc>
        <w:tc>
          <w:tcPr>
            <w:tcW w:w="0" w:type="auto"/>
            <w:tcBorders>
              <w:top w:val="nil"/>
              <w:left w:val="nil"/>
              <w:bottom w:val="nil"/>
              <w:right w:val="nil"/>
            </w:tcBorders>
            <w:shd w:val="clear" w:color="auto" w:fill="auto"/>
            <w:noWrap/>
            <w:vAlign w:val="center"/>
            <w:hideMark/>
          </w:tcPr>
          <w:p w14:paraId="03EAC9F8"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center"/>
            <w:hideMark/>
          </w:tcPr>
          <w:p w14:paraId="6152E005"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r w:rsidRPr="00F4479E">
              <w:rPr>
                <w:rFonts w:ascii="Times New Roman" w:eastAsia="Times New Roman" w:hAnsi="Times New Roman" w:cs="Times New Roman"/>
                <w:color w:val="000000"/>
                <w:sz w:val="18"/>
                <w:szCs w:val="18"/>
              </w:rPr>
              <w:t>0.450</w:t>
            </w:r>
          </w:p>
        </w:tc>
        <w:tc>
          <w:tcPr>
            <w:tcW w:w="0" w:type="auto"/>
            <w:tcBorders>
              <w:top w:val="nil"/>
              <w:left w:val="nil"/>
              <w:bottom w:val="nil"/>
              <w:right w:val="nil"/>
            </w:tcBorders>
            <w:shd w:val="clear" w:color="auto" w:fill="auto"/>
            <w:noWrap/>
            <w:vAlign w:val="center"/>
            <w:hideMark/>
          </w:tcPr>
          <w:p w14:paraId="4369111C"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r w:rsidRPr="00F4479E">
              <w:rPr>
                <w:rFonts w:ascii="Times New Roman" w:eastAsia="Times New Roman" w:hAnsi="Times New Roman" w:cs="Times New Roman"/>
                <w:color w:val="000000"/>
                <w:sz w:val="18"/>
                <w:szCs w:val="18"/>
              </w:rPr>
              <w:t>0.031</w:t>
            </w:r>
          </w:p>
        </w:tc>
      </w:tr>
      <w:tr w:rsidR="00F4479E" w:rsidRPr="00F4479E" w14:paraId="55E2AE80" w14:textId="77777777" w:rsidTr="00F4479E">
        <w:trPr>
          <w:trHeight w:val="300"/>
        </w:trPr>
        <w:tc>
          <w:tcPr>
            <w:tcW w:w="0" w:type="auto"/>
            <w:tcBorders>
              <w:top w:val="nil"/>
              <w:left w:val="nil"/>
              <w:bottom w:val="nil"/>
              <w:right w:val="nil"/>
            </w:tcBorders>
            <w:shd w:val="clear" w:color="auto" w:fill="auto"/>
            <w:noWrap/>
            <w:vAlign w:val="center"/>
            <w:hideMark/>
          </w:tcPr>
          <w:p w14:paraId="2401118F"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center"/>
            <w:hideMark/>
          </w:tcPr>
          <w:p w14:paraId="580B6B59"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49220B59"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3A1A4341"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1C92DA00"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48C1ED1E"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r w:rsidRPr="00F4479E">
              <w:rPr>
                <w:rFonts w:ascii="Times New Roman" w:eastAsia="Times New Roman" w:hAnsi="Times New Roman" w:cs="Times New Roman"/>
                <w:color w:val="000000"/>
                <w:sz w:val="18"/>
                <w:szCs w:val="18"/>
              </w:rPr>
              <w:t>14</w:t>
            </w:r>
          </w:p>
        </w:tc>
        <w:tc>
          <w:tcPr>
            <w:tcW w:w="0" w:type="auto"/>
            <w:tcBorders>
              <w:top w:val="nil"/>
              <w:left w:val="nil"/>
              <w:bottom w:val="nil"/>
              <w:right w:val="nil"/>
            </w:tcBorders>
            <w:shd w:val="clear" w:color="auto" w:fill="auto"/>
            <w:noWrap/>
            <w:vAlign w:val="center"/>
            <w:hideMark/>
          </w:tcPr>
          <w:p w14:paraId="52B27DCD"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r w:rsidRPr="00F4479E">
              <w:rPr>
                <w:rFonts w:ascii="Times New Roman" w:eastAsia="Times New Roman" w:hAnsi="Times New Roman" w:cs="Times New Roman"/>
                <w:color w:val="000000"/>
                <w:sz w:val="18"/>
                <w:szCs w:val="18"/>
              </w:rPr>
              <w:t>3</w:t>
            </w:r>
          </w:p>
        </w:tc>
        <w:tc>
          <w:tcPr>
            <w:tcW w:w="0" w:type="auto"/>
            <w:tcBorders>
              <w:top w:val="nil"/>
              <w:left w:val="nil"/>
              <w:bottom w:val="nil"/>
              <w:right w:val="nil"/>
            </w:tcBorders>
            <w:shd w:val="clear" w:color="auto" w:fill="auto"/>
            <w:noWrap/>
            <w:vAlign w:val="center"/>
            <w:hideMark/>
          </w:tcPr>
          <w:p w14:paraId="2490FC83"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r w:rsidRPr="00F4479E">
              <w:rPr>
                <w:rFonts w:ascii="Times New Roman" w:eastAsia="Times New Roman" w:hAnsi="Times New Roman" w:cs="Times New Roman"/>
                <w:color w:val="000000"/>
                <w:sz w:val="18"/>
                <w:szCs w:val="18"/>
              </w:rPr>
              <w:t>36</w:t>
            </w:r>
          </w:p>
        </w:tc>
        <w:tc>
          <w:tcPr>
            <w:tcW w:w="0" w:type="auto"/>
            <w:tcBorders>
              <w:top w:val="nil"/>
              <w:left w:val="nil"/>
              <w:bottom w:val="nil"/>
              <w:right w:val="nil"/>
            </w:tcBorders>
            <w:shd w:val="clear" w:color="auto" w:fill="auto"/>
            <w:noWrap/>
            <w:vAlign w:val="center"/>
            <w:hideMark/>
          </w:tcPr>
          <w:p w14:paraId="6933FBAA"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r w:rsidRPr="00F4479E">
              <w:rPr>
                <w:rFonts w:ascii="Times New Roman" w:eastAsia="Times New Roman" w:hAnsi="Times New Roman" w:cs="Times New Roman"/>
                <w:color w:val="000000"/>
                <w:sz w:val="18"/>
                <w:szCs w:val="18"/>
              </w:rPr>
              <w:t>4.38</w:t>
            </w:r>
          </w:p>
        </w:tc>
        <w:tc>
          <w:tcPr>
            <w:tcW w:w="0" w:type="auto"/>
            <w:tcBorders>
              <w:top w:val="nil"/>
              <w:left w:val="nil"/>
              <w:bottom w:val="nil"/>
              <w:right w:val="nil"/>
            </w:tcBorders>
            <w:shd w:val="clear" w:color="auto" w:fill="auto"/>
            <w:noWrap/>
            <w:vAlign w:val="center"/>
            <w:hideMark/>
          </w:tcPr>
          <w:p w14:paraId="0A4A8CF1"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center"/>
            <w:hideMark/>
          </w:tcPr>
          <w:p w14:paraId="690DA768"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4BDC20EA"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56E78C92"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0C089588"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405D49BD"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r>
      <w:tr w:rsidR="00F4479E" w:rsidRPr="00F4479E" w14:paraId="1E7CE0D6" w14:textId="77777777" w:rsidTr="00F4479E">
        <w:trPr>
          <w:trHeight w:val="300"/>
        </w:trPr>
        <w:tc>
          <w:tcPr>
            <w:tcW w:w="0" w:type="auto"/>
            <w:tcBorders>
              <w:top w:val="nil"/>
              <w:left w:val="nil"/>
              <w:bottom w:val="nil"/>
              <w:right w:val="nil"/>
            </w:tcBorders>
            <w:shd w:val="clear" w:color="auto" w:fill="auto"/>
            <w:noWrap/>
            <w:vAlign w:val="bottom"/>
            <w:hideMark/>
          </w:tcPr>
          <w:p w14:paraId="744D5258"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555CDEBF" w14:textId="77777777" w:rsidR="00F4479E" w:rsidRPr="00F4479E" w:rsidRDefault="00F4479E" w:rsidP="00F4479E">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66DA2B10"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5AB2F14F"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1DE03E24" w14:textId="77777777" w:rsidR="00F4479E" w:rsidRPr="00F4479E" w:rsidRDefault="00F4479E" w:rsidP="00F4479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3EBCA7C5"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r w:rsidRPr="00F4479E">
              <w:rPr>
                <w:rFonts w:ascii="Times New Roman" w:eastAsia="Times New Roman" w:hAnsi="Times New Roman" w:cs="Times New Roman"/>
                <w:color w:val="000000"/>
                <w:sz w:val="18"/>
                <w:szCs w:val="18"/>
              </w:rPr>
              <w:t>36</w:t>
            </w:r>
          </w:p>
        </w:tc>
        <w:tc>
          <w:tcPr>
            <w:tcW w:w="0" w:type="auto"/>
            <w:tcBorders>
              <w:top w:val="nil"/>
              <w:left w:val="nil"/>
              <w:bottom w:val="nil"/>
              <w:right w:val="nil"/>
            </w:tcBorders>
            <w:shd w:val="clear" w:color="auto" w:fill="auto"/>
            <w:noWrap/>
            <w:vAlign w:val="bottom"/>
            <w:hideMark/>
          </w:tcPr>
          <w:p w14:paraId="667D0F59"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r w:rsidRPr="00F4479E">
              <w:rPr>
                <w:rFonts w:ascii="Times New Roman" w:eastAsia="Times New Roman" w:hAnsi="Times New Roman" w:cs="Times New Roman"/>
                <w:color w:val="000000"/>
                <w:sz w:val="18"/>
                <w:szCs w:val="18"/>
              </w:rPr>
              <w:t>-10</w:t>
            </w:r>
          </w:p>
        </w:tc>
        <w:tc>
          <w:tcPr>
            <w:tcW w:w="0" w:type="auto"/>
            <w:tcBorders>
              <w:top w:val="nil"/>
              <w:left w:val="nil"/>
              <w:bottom w:val="nil"/>
              <w:right w:val="nil"/>
            </w:tcBorders>
            <w:shd w:val="clear" w:color="auto" w:fill="auto"/>
            <w:noWrap/>
            <w:vAlign w:val="bottom"/>
            <w:hideMark/>
          </w:tcPr>
          <w:p w14:paraId="66C2C0EA"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r w:rsidRPr="00F4479E">
              <w:rPr>
                <w:rFonts w:ascii="Times New Roman" w:eastAsia="Times New Roman" w:hAnsi="Times New Roman" w:cs="Times New Roman"/>
                <w:color w:val="000000"/>
                <w:sz w:val="18"/>
                <w:szCs w:val="18"/>
              </w:rPr>
              <w:t>26</w:t>
            </w:r>
          </w:p>
        </w:tc>
        <w:tc>
          <w:tcPr>
            <w:tcW w:w="0" w:type="auto"/>
            <w:tcBorders>
              <w:top w:val="nil"/>
              <w:left w:val="nil"/>
              <w:bottom w:val="nil"/>
              <w:right w:val="nil"/>
            </w:tcBorders>
            <w:shd w:val="clear" w:color="auto" w:fill="auto"/>
            <w:noWrap/>
            <w:vAlign w:val="bottom"/>
            <w:hideMark/>
          </w:tcPr>
          <w:p w14:paraId="586FCD50"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r w:rsidRPr="00F4479E">
              <w:rPr>
                <w:rFonts w:ascii="Times New Roman" w:eastAsia="Times New Roman" w:hAnsi="Times New Roman" w:cs="Times New Roman"/>
                <w:color w:val="000000"/>
                <w:sz w:val="18"/>
                <w:szCs w:val="18"/>
              </w:rPr>
              <w:t>4.00</w:t>
            </w:r>
          </w:p>
        </w:tc>
        <w:tc>
          <w:tcPr>
            <w:tcW w:w="0" w:type="auto"/>
            <w:tcBorders>
              <w:top w:val="nil"/>
              <w:left w:val="nil"/>
              <w:bottom w:val="nil"/>
              <w:right w:val="nil"/>
            </w:tcBorders>
            <w:shd w:val="clear" w:color="auto" w:fill="auto"/>
            <w:noWrap/>
            <w:vAlign w:val="bottom"/>
            <w:hideMark/>
          </w:tcPr>
          <w:p w14:paraId="54245D03" w14:textId="77777777" w:rsidR="00F4479E" w:rsidRPr="00F4479E" w:rsidRDefault="00F4479E" w:rsidP="00F4479E">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hideMark/>
          </w:tcPr>
          <w:p w14:paraId="12112BF6" w14:textId="77777777" w:rsidR="00F4479E" w:rsidRPr="00F4479E" w:rsidRDefault="00F4479E" w:rsidP="00F4479E">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37D0371D" w14:textId="77777777" w:rsidR="00F4479E" w:rsidRPr="00F4479E" w:rsidRDefault="00F4479E" w:rsidP="00F4479E">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49DF1699" w14:textId="77777777" w:rsidR="00F4479E" w:rsidRPr="00F4479E" w:rsidRDefault="00F4479E" w:rsidP="00F4479E">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0E72B4DE" w14:textId="77777777" w:rsidR="00F4479E" w:rsidRPr="00F4479E" w:rsidRDefault="00F4479E" w:rsidP="00F4479E">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61914E7C" w14:textId="77777777" w:rsidR="00F4479E" w:rsidRPr="00F4479E" w:rsidRDefault="00F4479E" w:rsidP="00F4479E">
            <w:pPr>
              <w:spacing w:after="0" w:line="240" w:lineRule="auto"/>
              <w:rPr>
                <w:rFonts w:ascii="Times New Roman" w:eastAsia="Times New Roman" w:hAnsi="Times New Roman" w:cs="Times New Roman"/>
                <w:sz w:val="20"/>
                <w:szCs w:val="20"/>
              </w:rPr>
            </w:pPr>
          </w:p>
        </w:tc>
      </w:tr>
    </w:tbl>
    <w:p w14:paraId="37CA39E6" w14:textId="77777777" w:rsidR="009636C7" w:rsidRDefault="009636C7" w:rsidP="009636C7">
      <w:pPr>
        <w:rPr>
          <w:rFonts w:ascii="Times New Roman" w:hAnsi="Times New Roman" w:cs="Times New Roman"/>
        </w:rPr>
      </w:pPr>
    </w:p>
    <w:p w14:paraId="641C0352" w14:textId="77777777" w:rsidR="00D3625D" w:rsidRDefault="009636C7" w:rsidP="00D3625D">
      <w:pPr>
        <w:spacing w:line="480" w:lineRule="auto"/>
        <w:jc w:val="both"/>
        <w:rPr>
          <w:rFonts w:ascii="Times New Roman" w:eastAsia="Calibri" w:hAnsi="Times New Roman" w:cs="Times New Roman"/>
          <w:sz w:val="24"/>
          <w:szCs w:val="24"/>
          <w:lang w:val="en-US" w:eastAsia="en-US"/>
        </w:rPr>
      </w:pPr>
      <w:bookmarkStart w:id="11" w:name="_Hlk34332101"/>
      <w:r w:rsidRPr="00BE04A1">
        <w:rPr>
          <w:rFonts w:ascii="Times New Roman" w:eastAsia="Calibri" w:hAnsi="Times New Roman" w:cs="Times New Roman"/>
          <w:sz w:val="24"/>
          <w:szCs w:val="24"/>
          <w:lang w:val="en-GB" w:eastAsia="en-US"/>
        </w:rPr>
        <w:t xml:space="preserve">MNI-coordinates (x, y, z) of peak voxels with corresponding t-values for </w:t>
      </w:r>
      <w:r w:rsidRPr="00BE04A1">
        <w:rPr>
          <w:rFonts w:ascii="Times New Roman" w:hAnsi="Times New Roman" w:cs="Times New Roman"/>
          <w:sz w:val="24"/>
          <w:szCs w:val="24"/>
          <w:lang w:val="en-GB"/>
        </w:rPr>
        <w:t xml:space="preserve">significant clusters (p&lt;0.001; </w:t>
      </w:r>
      <w:r w:rsidR="000E06D4">
        <w:rPr>
          <w:rFonts w:ascii="Times New Roman" w:hAnsi="Times New Roman" w:cs="Times New Roman"/>
          <w:sz w:val="24"/>
          <w:szCs w:val="24"/>
          <w:lang w:val="en-GB"/>
        </w:rPr>
        <w:t>Family-wise-error</w:t>
      </w:r>
      <w:r w:rsidRPr="00BE04A1">
        <w:rPr>
          <w:rFonts w:ascii="Times New Roman" w:hAnsi="Times New Roman" w:cs="Times New Roman"/>
          <w:sz w:val="24"/>
          <w:szCs w:val="24"/>
          <w:lang w:val="en-GB"/>
        </w:rPr>
        <w:t>-corrected on cluster-level) identified in analyses A</w:t>
      </w:r>
      <w:r w:rsidR="00886D89">
        <w:rPr>
          <w:rFonts w:ascii="Times New Roman" w:hAnsi="Times New Roman" w:cs="Times New Roman"/>
          <w:sz w:val="24"/>
          <w:szCs w:val="24"/>
          <w:lang w:val="en-GB"/>
        </w:rPr>
        <w:t xml:space="preserve"> (DOD</w:t>
      </w:r>
      <w:r w:rsidR="00886D89" w:rsidRPr="00886D89">
        <w:rPr>
          <w:rFonts w:ascii="Times New Roman" w:hAnsi="Times New Roman" w:cs="Times New Roman"/>
          <w:sz w:val="24"/>
          <w:szCs w:val="24"/>
          <w:vertAlign w:val="subscript"/>
          <w:lang w:val="en-GB"/>
        </w:rPr>
        <w:t>total</w:t>
      </w:r>
      <w:r w:rsidR="00886D89">
        <w:rPr>
          <w:rFonts w:ascii="Times New Roman" w:hAnsi="Times New Roman" w:cs="Times New Roman"/>
          <w:sz w:val="24"/>
          <w:szCs w:val="24"/>
          <w:lang w:val="en-GB"/>
        </w:rPr>
        <w:t>)</w:t>
      </w:r>
      <w:r w:rsidR="000E06D4">
        <w:rPr>
          <w:rFonts w:ascii="Times New Roman" w:hAnsi="Times New Roman" w:cs="Times New Roman"/>
          <w:sz w:val="24"/>
          <w:szCs w:val="24"/>
          <w:lang w:val="en-GB"/>
        </w:rPr>
        <w:t xml:space="preserve"> and B</w:t>
      </w:r>
      <w:r w:rsidR="00886D89">
        <w:rPr>
          <w:rFonts w:ascii="Times New Roman" w:hAnsi="Times New Roman" w:cs="Times New Roman"/>
          <w:sz w:val="24"/>
          <w:szCs w:val="24"/>
          <w:lang w:val="en-GB"/>
        </w:rPr>
        <w:t xml:space="preserve"> (DOD</w:t>
      </w:r>
      <w:r w:rsidR="00886D89" w:rsidRPr="00886D89">
        <w:rPr>
          <w:rFonts w:ascii="Times New Roman" w:hAnsi="Times New Roman" w:cs="Times New Roman"/>
          <w:sz w:val="24"/>
          <w:szCs w:val="24"/>
          <w:vertAlign w:val="subscript"/>
          <w:lang w:val="en-GB"/>
        </w:rPr>
        <w:t>19-24</w:t>
      </w:r>
      <w:r w:rsidR="00886D89">
        <w:rPr>
          <w:rFonts w:ascii="Times New Roman" w:hAnsi="Times New Roman" w:cs="Times New Roman"/>
          <w:sz w:val="24"/>
          <w:szCs w:val="24"/>
          <w:lang w:val="en-GB"/>
        </w:rPr>
        <w:t>)</w:t>
      </w:r>
      <w:r w:rsidRPr="00BE04A1">
        <w:rPr>
          <w:rFonts w:ascii="Times New Roman" w:hAnsi="Times New Roman" w:cs="Times New Roman"/>
          <w:sz w:val="24"/>
          <w:szCs w:val="24"/>
          <w:lang w:val="en-GB"/>
        </w:rPr>
        <w:t xml:space="preserve">. </w:t>
      </w:r>
      <w:r w:rsidR="000E06D4">
        <w:rPr>
          <w:rFonts w:ascii="Times New Roman" w:hAnsi="Times New Roman" w:cs="Times New Roman"/>
          <w:sz w:val="24"/>
          <w:szCs w:val="24"/>
          <w:lang w:val="en-GB"/>
        </w:rPr>
        <w:t>N</w:t>
      </w:r>
      <w:r w:rsidRPr="00BE04A1">
        <w:rPr>
          <w:rFonts w:ascii="Times New Roman" w:hAnsi="Times New Roman" w:cs="Times New Roman"/>
          <w:sz w:val="24"/>
          <w:szCs w:val="24"/>
          <w:lang w:val="en-GB"/>
        </w:rPr>
        <w:t>egative x-values describe clusters contralateral to the onset side of motor symptoms. In addition, the correlation</w:t>
      </w:r>
      <w:r w:rsidR="000E06D4">
        <w:rPr>
          <w:rFonts w:ascii="Times New Roman" w:hAnsi="Times New Roman" w:cs="Times New Roman"/>
          <w:sz w:val="24"/>
          <w:szCs w:val="24"/>
          <w:lang w:val="en-GB"/>
        </w:rPr>
        <w:t>s</w:t>
      </w:r>
      <w:r w:rsidRPr="00BE04A1">
        <w:rPr>
          <w:rFonts w:ascii="Times New Roman" w:hAnsi="Times New Roman" w:cs="Times New Roman"/>
          <w:sz w:val="24"/>
          <w:szCs w:val="24"/>
          <w:lang w:val="en-GB"/>
        </w:rPr>
        <w:t xml:space="preserve"> of the cluster</w:t>
      </w:r>
      <w:r w:rsidR="000E06D4">
        <w:rPr>
          <w:rFonts w:ascii="Times New Roman" w:hAnsi="Times New Roman" w:cs="Times New Roman"/>
          <w:sz w:val="24"/>
          <w:szCs w:val="24"/>
          <w:lang w:val="en-GB"/>
        </w:rPr>
        <w:t xml:space="preserve"> volume scores with clinical </w:t>
      </w:r>
      <w:r w:rsidRPr="00BE04A1">
        <w:rPr>
          <w:rFonts w:ascii="Times New Roman" w:hAnsi="Times New Roman" w:cs="Times New Roman"/>
          <w:sz w:val="24"/>
          <w:szCs w:val="24"/>
          <w:lang w:val="en-GB"/>
        </w:rPr>
        <w:t>UPDRS-III</w:t>
      </w:r>
      <w:r w:rsidR="000E06D4">
        <w:rPr>
          <w:rFonts w:ascii="Times New Roman" w:hAnsi="Times New Roman" w:cs="Times New Roman"/>
          <w:sz w:val="24"/>
          <w:szCs w:val="24"/>
          <w:lang w:val="en-GB"/>
        </w:rPr>
        <w:t xml:space="preserve"> and MMSE</w:t>
      </w:r>
      <w:r w:rsidRPr="00BE04A1">
        <w:rPr>
          <w:rFonts w:ascii="Times New Roman" w:hAnsi="Times New Roman" w:cs="Times New Roman"/>
          <w:sz w:val="24"/>
          <w:szCs w:val="24"/>
          <w:lang w:val="en-GB"/>
        </w:rPr>
        <w:t xml:space="preserve"> scores </w:t>
      </w:r>
      <w:r w:rsidR="000E06D4">
        <w:rPr>
          <w:rFonts w:ascii="Times New Roman" w:hAnsi="Times New Roman" w:cs="Times New Roman"/>
          <w:sz w:val="24"/>
          <w:szCs w:val="24"/>
          <w:lang w:val="en-GB"/>
        </w:rPr>
        <w:t>are</w:t>
      </w:r>
      <w:r w:rsidR="000E06D4" w:rsidRPr="00BE04A1">
        <w:rPr>
          <w:rFonts w:ascii="Times New Roman" w:hAnsi="Times New Roman" w:cs="Times New Roman"/>
          <w:sz w:val="24"/>
          <w:szCs w:val="24"/>
          <w:lang w:val="en-GB"/>
        </w:rPr>
        <w:t xml:space="preserve"> </w:t>
      </w:r>
      <w:r w:rsidRPr="00BE04A1">
        <w:rPr>
          <w:rFonts w:ascii="Times New Roman" w:hAnsi="Times New Roman" w:cs="Times New Roman"/>
          <w:sz w:val="24"/>
          <w:szCs w:val="24"/>
          <w:lang w:val="en-GB"/>
        </w:rPr>
        <w:t>given.</w:t>
      </w:r>
      <w:r w:rsidR="004C112A" w:rsidRPr="004C112A">
        <w:rPr>
          <w:lang w:val="en-GB"/>
        </w:rPr>
        <w:t xml:space="preserve"> </w:t>
      </w:r>
      <w:r w:rsidR="004C112A" w:rsidRPr="004C112A">
        <w:rPr>
          <w:rFonts w:ascii="Times New Roman" w:hAnsi="Times New Roman" w:cs="Times New Roman"/>
          <w:sz w:val="24"/>
          <w:szCs w:val="24"/>
          <w:lang w:val="en-GB"/>
        </w:rPr>
        <w:t xml:space="preserve">MMSE=Mini-Mental State Examination. UPDRS-III=Unified </w:t>
      </w:r>
      <w:bookmarkEnd w:id="11"/>
    </w:p>
    <w:p w14:paraId="21B847AB" w14:textId="77777777" w:rsidR="00EB25E0" w:rsidRPr="00E61F18" w:rsidRDefault="00A27B13" w:rsidP="00D3625D">
      <w:pPr>
        <w:spacing w:line="480" w:lineRule="auto"/>
        <w:jc w:val="both"/>
        <w:rPr>
          <w:rFonts w:ascii="Times New Roman" w:eastAsia="Calibri" w:hAnsi="Times New Roman" w:cs="Times New Roman"/>
          <w:sz w:val="24"/>
          <w:szCs w:val="24"/>
          <w:lang w:val="en-US" w:eastAsia="en-US"/>
        </w:rPr>
      </w:pPr>
      <w:r>
        <w:rPr>
          <w:noProof/>
          <w:lang w:val="de-CH" w:eastAsia="de-CH"/>
        </w:rPr>
        <w:lastRenderedPageBreak/>
        <w:drawing>
          <wp:inline distT="0" distB="0" distL="0" distR="0" wp14:anchorId="10332CD9" wp14:editId="164C343C">
            <wp:extent cx="5759450" cy="45593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9450" cy="4559300"/>
                    </a:xfrm>
                    <a:prstGeom prst="rect">
                      <a:avLst/>
                    </a:prstGeom>
                    <a:noFill/>
                    <a:ln>
                      <a:noFill/>
                    </a:ln>
                  </pic:spPr>
                </pic:pic>
              </a:graphicData>
            </a:graphic>
          </wp:inline>
        </w:drawing>
      </w:r>
    </w:p>
    <w:p w14:paraId="35A22DA9" w14:textId="77777777" w:rsidR="00D3625D" w:rsidRPr="00E61F18" w:rsidRDefault="00D3625D" w:rsidP="00EE7025">
      <w:pPr>
        <w:spacing w:line="360" w:lineRule="auto"/>
        <w:jc w:val="both"/>
        <w:rPr>
          <w:rFonts w:ascii="Times New Roman" w:eastAsia="Calibri" w:hAnsi="Times New Roman" w:cs="Times New Roman"/>
          <w:b/>
          <w:bCs/>
          <w:sz w:val="24"/>
          <w:szCs w:val="24"/>
          <w:lang w:val="en-US" w:eastAsia="en-US"/>
        </w:rPr>
      </w:pPr>
      <w:r w:rsidRPr="00E61F18">
        <w:rPr>
          <w:rFonts w:ascii="Times New Roman" w:eastAsia="Calibri" w:hAnsi="Times New Roman" w:cs="Times New Roman"/>
          <w:b/>
          <w:bCs/>
          <w:sz w:val="24"/>
          <w:szCs w:val="24"/>
          <w:lang w:val="en-US" w:eastAsia="en-US"/>
        </w:rPr>
        <w:t xml:space="preserve">Figure </w:t>
      </w:r>
      <w:r w:rsidR="00EE7025">
        <w:rPr>
          <w:rFonts w:ascii="Times New Roman" w:eastAsia="Calibri" w:hAnsi="Times New Roman" w:cs="Times New Roman"/>
          <w:b/>
          <w:bCs/>
          <w:sz w:val="24"/>
          <w:szCs w:val="24"/>
          <w:lang w:val="en-US" w:eastAsia="en-US"/>
        </w:rPr>
        <w:t>1</w:t>
      </w:r>
      <w:r w:rsidRPr="00E61F18">
        <w:rPr>
          <w:rFonts w:ascii="Times New Roman" w:eastAsia="Calibri" w:hAnsi="Times New Roman" w:cs="Times New Roman"/>
          <w:b/>
          <w:bCs/>
          <w:sz w:val="24"/>
          <w:szCs w:val="24"/>
          <w:lang w:val="en-US" w:eastAsia="en-US"/>
        </w:rPr>
        <w:t xml:space="preserve">: General Linear Model </w:t>
      </w:r>
      <w:r w:rsidR="00EE7025">
        <w:rPr>
          <w:rFonts w:ascii="Times New Roman" w:eastAsia="Calibri" w:hAnsi="Times New Roman" w:cs="Times New Roman"/>
          <w:b/>
          <w:bCs/>
          <w:sz w:val="24"/>
          <w:szCs w:val="24"/>
          <w:lang w:val="en-US" w:eastAsia="en-US"/>
        </w:rPr>
        <w:t xml:space="preserve">of </w:t>
      </w:r>
      <w:r w:rsidRPr="00E61F18">
        <w:rPr>
          <w:rFonts w:ascii="Times New Roman" w:eastAsia="Calibri" w:hAnsi="Times New Roman" w:cs="Times New Roman"/>
          <w:b/>
          <w:bCs/>
          <w:sz w:val="24"/>
          <w:szCs w:val="24"/>
          <w:lang w:val="en-US" w:eastAsia="en-US"/>
        </w:rPr>
        <w:t xml:space="preserve">Analysis </w:t>
      </w:r>
      <w:r w:rsidR="00EE7025">
        <w:rPr>
          <w:rFonts w:ascii="Times New Roman" w:eastAsia="Calibri" w:hAnsi="Times New Roman" w:cs="Times New Roman"/>
          <w:b/>
          <w:bCs/>
          <w:sz w:val="24"/>
          <w:szCs w:val="24"/>
          <w:lang w:val="en-US" w:eastAsia="en-US"/>
        </w:rPr>
        <w:t xml:space="preserve">A </w:t>
      </w:r>
      <w:r w:rsidR="00EE7025" w:rsidRPr="00EE7025">
        <w:rPr>
          <w:rFonts w:ascii="Times New Roman" w:eastAsia="Calibri" w:hAnsi="Times New Roman" w:cs="Times New Roman"/>
          <w:b/>
          <w:bCs/>
          <w:sz w:val="24"/>
          <w:szCs w:val="24"/>
          <w:lang w:val="en-US" w:eastAsia="en-US"/>
        </w:rPr>
        <w:t>(DOD</w:t>
      </w:r>
      <w:r w:rsidR="00EE7025" w:rsidRPr="00EE7025">
        <w:rPr>
          <w:rFonts w:ascii="Times New Roman" w:eastAsia="Calibri" w:hAnsi="Times New Roman" w:cs="Times New Roman"/>
          <w:b/>
          <w:bCs/>
          <w:szCs w:val="24"/>
          <w:vertAlign w:val="subscript"/>
          <w:lang w:val="en-US" w:eastAsia="en-US"/>
        </w:rPr>
        <w:t>total</w:t>
      </w:r>
      <w:r w:rsidR="00EE7025" w:rsidRPr="00EE7025">
        <w:rPr>
          <w:rFonts w:ascii="Times New Roman" w:eastAsia="Calibri" w:hAnsi="Times New Roman" w:cs="Times New Roman"/>
          <w:b/>
          <w:bCs/>
          <w:sz w:val="24"/>
          <w:szCs w:val="24"/>
          <w:lang w:val="en-US" w:eastAsia="en-US"/>
        </w:rPr>
        <w:t>)</w:t>
      </w:r>
    </w:p>
    <w:p w14:paraId="29BE6B43" w14:textId="77777777" w:rsidR="00D3625D" w:rsidRDefault="002E2894" w:rsidP="002E2894">
      <w:pPr>
        <w:spacing w:line="360" w:lineRule="auto"/>
        <w:jc w:val="both"/>
        <w:rPr>
          <w:rFonts w:ascii="Times New Roman" w:eastAsia="Calibri" w:hAnsi="Times New Roman" w:cs="Times New Roman"/>
          <w:sz w:val="24"/>
          <w:szCs w:val="24"/>
          <w:lang w:val="en-US" w:eastAsia="en-US"/>
        </w:rPr>
      </w:pPr>
      <w:r w:rsidRPr="00E61F18">
        <w:rPr>
          <w:rFonts w:ascii="Times New Roman" w:eastAsia="Calibri" w:hAnsi="Times New Roman" w:cs="Times New Roman"/>
          <w:sz w:val="24"/>
          <w:szCs w:val="24"/>
          <w:lang w:val="en-US" w:eastAsia="en-US"/>
        </w:rPr>
        <w:t xml:space="preserve">Statistical </w:t>
      </w:r>
      <w:r>
        <w:rPr>
          <w:rFonts w:ascii="Times New Roman" w:eastAsia="Calibri" w:hAnsi="Times New Roman" w:cs="Times New Roman"/>
          <w:sz w:val="24"/>
          <w:szCs w:val="24"/>
          <w:lang w:val="en-US" w:eastAsia="en-US"/>
        </w:rPr>
        <w:t>non-</w:t>
      </w:r>
      <w:r w:rsidRPr="00E61F18">
        <w:rPr>
          <w:rFonts w:ascii="Times New Roman" w:eastAsia="Calibri" w:hAnsi="Times New Roman" w:cs="Times New Roman"/>
          <w:sz w:val="24"/>
          <w:szCs w:val="24"/>
          <w:lang w:val="en-US" w:eastAsia="en-US"/>
        </w:rPr>
        <w:t xml:space="preserve">parametric map of </w:t>
      </w:r>
      <w:r>
        <w:rPr>
          <w:rFonts w:ascii="Times New Roman" w:eastAsia="Calibri" w:hAnsi="Times New Roman" w:cs="Times New Roman"/>
          <w:sz w:val="24"/>
          <w:szCs w:val="24"/>
          <w:lang w:val="en-US" w:eastAsia="en-US"/>
        </w:rPr>
        <w:t>gray matter (red, A1) and white matter (blue, A2) volume</w:t>
      </w:r>
      <w:r w:rsidRPr="00E61F18">
        <w:rPr>
          <w:rFonts w:ascii="Times New Roman" w:eastAsia="Calibri" w:hAnsi="Times New Roman" w:cs="Times New Roman"/>
          <w:sz w:val="24"/>
          <w:szCs w:val="24"/>
          <w:lang w:val="en-US" w:eastAsia="en-US"/>
        </w:rPr>
        <w:t xml:space="preserve"> changes in corticobasal syndrome patients as compared to those in idiopathic Parkinson’s disease patients at duration of disease </w:t>
      </w:r>
      <w:r>
        <w:rPr>
          <w:rFonts w:ascii="Times New Roman" w:eastAsia="Calibri" w:hAnsi="Times New Roman" w:cs="Times New Roman"/>
          <w:sz w:val="24"/>
          <w:szCs w:val="24"/>
          <w:lang w:val="en-US" w:eastAsia="en-US"/>
        </w:rPr>
        <w:t xml:space="preserve">between 19 and 36 month </w:t>
      </w:r>
      <w:r w:rsidRPr="00E61F18">
        <w:rPr>
          <w:rFonts w:ascii="Times New Roman" w:eastAsia="Calibri" w:hAnsi="Times New Roman" w:cs="Times New Roman"/>
          <w:sz w:val="24"/>
          <w:szCs w:val="24"/>
          <w:lang w:val="en-US" w:eastAsia="en-US"/>
        </w:rPr>
        <w:t>(DOD</w:t>
      </w:r>
      <w:r w:rsidRPr="00EE7025">
        <w:rPr>
          <w:rFonts w:ascii="Times New Roman" w:eastAsia="Calibri" w:hAnsi="Times New Roman" w:cs="Times New Roman"/>
          <w:sz w:val="24"/>
          <w:szCs w:val="24"/>
          <w:vertAlign w:val="subscript"/>
          <w:lang w:val="en-US" w:eastAsia="en-US"/>
        </w:rPr>
        <w:t>total</w:t>
      </w:r>
      <w:r w:rsidRPr="00E61F18">
        <w:rPr>
          <w:rFonts w:ascii="Times New Roman" w:eastAsia="Calibri" w:hAnsi="Times New Roman" w:cs="Times New Roman"/>
          <w:sz w:val="24"/>
          <w:szCs w:val="24"/>
          <w:lang w:val="en-US" w:eastAsia="en-US"/>
        </w:rPr>
        <w:t>)</w:t>
      </w:r>
      <w:r>
        <w:rPr>
          <w:rFonts w:ascii="Times New Roman" w:eastAsia="Calibri" w:hAnsi="Times New Roman" w:cs="Times New Roman"/>
          <w:sz w:val="24"/>
          <w:szCs w:val="24"/>
          <w:lang w:val="en-US" w:eastAsia="en-US"/>
        </w:rPr>
        <w:t>.</w:t>
      </w:r>
      <w:r w:rsidRPr="00EE7025">
        <w:rPr>
          <w:rFonts w:ascii="Times New Roman" w:eastAsia="Calibri" w:hAnsi="Times New Roman" w:cs="Times New Roman"/>
          <w:sz w:val="24"/>
          <w:szCs w:val="24"/>
          <w:lang w:val="en-US" w:eastAsia="en-US"/>
        </w:rPr>
        <w:t xml:space="preserve"> </w:t>
      </w:r>
      <w:r w:rsidRPr="00E61F18">
        <w:rPr>
          <w:rFonts w:ascii="Times New Roman" w:eastAsia="Calibri" w:hAnsi="Times New Roman" w:cs="Times New Roman"/>
          <w:sz w:val="24"/>
          <w:szCs w:val="24"/>
          <w:lang w:val="en-US" w:eastAsia="en-US"/>
        </w:rPr>
        <w:t>Sagittal slices are shown of the hemisphere contralateral (x-3</w:t>
      </w:r>
      <w:r>
        <w:rPr>
          <w:rFonts w:ascii="Times New Roman" w:eastAsia="Calibri" w:hAnsi="Times New Roman" w:cs="Times New Roman"/>
          <w:sz w:val="24"/>
          <w:szCs w:val="24"/>
          <w:lang w:val="en-US" w:eastAsia="en-US"/>
        </w:rPr>
        <w:t>5</w:t>
      </w:r>
      <w:r w:rsidRPr="00E61F18">
        <w:rPr>
          <w:rFonts w:ascii="Times New Roman" w:eastAsia="Calibri" w:hAnsi="Times New Roman" w:cs="Times New Roman"/>
          <w:sz w:val="24"/>
          <w:szCs w:val="24"/>
          <w:lang w:val="en-US" w:eastAsia="en-US"/>
        </w:rPr>
        <w:t>, x-2</w:t>
      </w:r>
      <w:r>
        <w:rPr>
          <w:rFonts w:ascii="Times New Roman" w:eastAsia="Calibri" w:hAnsi="Times New Roman" w:cs="Times New Roman"/>
          <w:sz w:val="24"/>
          <w:szCs w:val="24"/>
          <w:lang w:val="en-US" w:eastAsia="en-US"/>
        </w:rPr>
        <w:t>5</w:t>
      </w:r>
      <w:r w:rsidRPr="00E61F18">
        <w:rPr>
          <w:rFonts w:ascii="Times New Roman" w:eastAsia="Calibri" w:hAnsi="Times New Roman" w:cs="Times New Roman"/>
          <w:sz w:val="24"/>
          <w:szCs w:val="24"/>
          <w:lang w:val="en-US" w:eastAsia="en-US"/>
        </w:rPr>
        <w:t>, and x-1</w:t>
      </w:r>
      <w:r>
        <w:rPr>
          <w:rFonts w:ascii="Times New Roman" w:eastAsia="Calibri" w:hAnsi="Times New Roman" w:cs="Times New Roman"/>
          <w:sz w:val="24"/>
          <w:szCs w:val="24"/>
          <w:lang w:val="en-US" w:eastAsia="en-US"/>
        </w:rPr>
        <w:t>5</w:t>
      </w:r>
      <w:r w:rsidRPr="00E61F18">
        <w:rPr>
          <w:rFonts w:ascii="Times New Roman" w:eastAsia="Calibri" w:hAnsi="Times New Roman" w:cs="Times New Roman"/>
          <w:sz w:val="24"/>
          <w:szCs w:val="24"/>
          <w:lang w:val="en-US" w:eastAsia="en-US"/>
        </w:rPr>
        <w:t>) and ipsilateral (x2</w:t>
      </w:r>
      <w:r>
        <w:rPr>
          <w:rFonts w:ascii="Times New Roman" w:eastAsia="Calibri" w:hAnsi="Times New Roman" w:cs="Times New Roman"/>
          <w:sz w:val="24"/>
          <w:szCs w:val="24"/>
          <w:lang w:val="en-US" w:eastAsia="en-US"/>
        </w:rPr>
        <w:t>8</w:t>
      </w:r>
      <w:r w:rsidRPr="00E61F18">
        <w:rPr>
          <w:rFonts w:ascii="Times New Roman" w:eastAsia="Calibri" w:hAnsi="Times New Roman" w:cs="Times New Roman"/>
          <w:sz w:val="24"/>
          <w:szCs w:val="24"/>
          <w:lang w:val="en-US" w:eastAsia="en-US"/>
        </w:rPr>
        <w:t>, x20, and x1</w:t>
      </w:r>
      <w:r>
        <w:rPr>
          <w:rFonts w:ascii="Times New Roman" w:eastAsia="Calibri" w:hAnsi="Times New Roman" w:cs="Times New Roman"/>
          <w:sz w:val="24"/>
          <w:szCs w:val="24"/>
          <w:lang w:val="en-US" w:eastAsia="en-US"/>
        </w:rPr>
        <w:t>2</w:t>
      </w:r>
      <w:r w:rsidRPr="00E61F18">
        <w:rPr>
          <w:rFonts w:ascii="Times New Roman" w:eastAsia="Calibri" w:hAnsi="Times New Roman" w:cs="Times New Roman"/>
          <w:sz w:val="24"/>
          <w:szCs w:val="24"/>
          <w:lang w:val="en-US" w:eastAsia="en-US"/>
        </w:rPr>
        <w:t>) to the onset side.</w:t>
      </w:r>
      <w:r>
        <w:rPr>
          <w:rFonts w:ascii="Times New Roman" w:eastAsia="Calibri" w:hAnsi="Times New Roman" w:cs="Times New Roman"/>
          <w:sz w:val="24"/>
          <w:szCs w:val="24"/>
          <w:lang w:val="en-US" w:eastAsia="en-US"/>
        </w:rPr>
        <w:t xml:space="preserve"> Volume scores </w:t>
      </w:r>
      <w:r w:rsidRPr="00E61F18">
        <w:rPr>
          <w:rFonts w:ascii="Times New Roman" w:eastAsia="Calibri" w:hAnsi="Times New Roman" w:cs="Times New Roman"/>
          <w:sz w:val="24"/>
          <w:szCs w:val="24"/>
          <w:lang w:val="en-US" w:eastAsia="en-US"/>
        </w:rPr>
        <w:t>were correlated across the gr</w:t>
      </w:r>
      <w:r>
        <w:rPr>
          <w:rFonts w:ascii="Times New Roman" w:eastAsia="Calibri" w:hAnsi="Times New Roman" w:cs="Times New Roman"/>
          <w:sz w:val="24"/>
          <w:szCs w:val="24"/>
          <w:lang w:val="en-US" w:eastAsia="en-US"/>
        </w:rPr>
        <w:t>a</w:t>
      </w:r>
      <w:r w:rsidRPr="00E61F18">
        <w:rPr>
          <w:rFonts w:ascii="Times New Roman" w:eastAsia="Calibri" w:hAnsi="Times New Roman" w:cs="Times New Roman"/>
          <w:sz w:val="24"/>
          <w:szCs w:val="24"/>
          <w:lang w:val="en-US" w:eastAsia="en-US"/>
        </w:rPr>
        <w:t>y</w:t>
      </w:r>
      <w:r>
        <w:rPr>
          <w:rFonts w:ascii="Times New Roman" w:eastAsia="Calibri" w:hAnsi="Times New Roman" w:cs="Times New Roman"/>
          <w:sz w:val="24"/>
          <w:szCs w:val="24"/>
          <w:lang w:val="en-US" w:eastAsia="en-US"/>
        </w:rPr>
        <w:t xml:space="preserve"> matter</w:t>
      </w:r>
      <w:r w:rsidRPr="00E61F18">
        <w:rPr>
          <w:rFonts w:ascii="Times New Roman" w:eastAsia="Calibri" w:hAnsi="Times New Roman" w:cs="Times New Roman"/>
          <w:sz w:val="24"/>
          <w:szCs w:val="24"/>
          <w:lang w:val="en-US" w:eastAsia="en-US"/>
        </w:rPr>
        <w:t xml:space="preserve"> (GM) and</w:t>
      </w:r>
      <w:r>
        <w:rPr>
          <w:rFonts w:ascii="Times New Roman" w:eastAsia="Calibri" w:hAnsi="Times New Roman" w:cs="Times New Roman"/>
          <w:sz w:val="24"/>
          <w:szCs w:val="24"/>
          <w:lang w:val="en-US" w:eastAsia="en-US"/>
        </w:rPr>
        <w:t xml:space="preserve"> white matter</w:t>
      </w:r>
      <w:r w:rsidRPr="00E61F18">
        <w:rPr>
          <w:rFonts w:ascii="Times New Roman" w:eastAsia="Calibri" w:hAnsi="Times New Roman" w:cs="Times New Roman"/>
          <w:sz w:val="24"/>
          <w:szCs w:val="24"/>
          <w:lang w:val="en-US" w:eastAsia="en-US"/>
        </w:rPr>
        <w:t xml:space="preserve"> </w:t>
      </w:r>
      <w:r>
        <w:rPr>
          <w:rFonts w:ascii="Times New Roman" w:eastAsia="Calibri" w:hAnsi="Times New Roman" w:cs="Times New Roman"/>
          <w:sz w:val="24"/>
          <w:szCs w:val="24"/>
          <w:lang w:val="en-US" w:eastAsia="en-US"/>
        </w:rPr>
        <w:t>(</w:t>
      </w:r>
      <w:r w:rsidRPr="00E61F18">
        <w:rPr>
          <w:rFonts w:ascii="Times New Roman" w:eastAsia="Calibri" w:hAnsi="Times New Roman" w:cs="Times New Roman"/>
          <w:sz w:val="24"/>
          <w:szCs w:val="24"/>
          <w:lang w:val="en-US" w:eastAsia="en-US"/>
        </w:rPr>
        <w:t>WM</w:t>
      </w:r>
      <w:r>
        <w:rPr>
          <w:rFonts w:ascii="Times New Roman" w:eastAsia="Calibri" w:hAnsi="Times New Roman" w:cs="Times New Roman"/>
          <w:sz w:val="24"/>
          <w:szCs w:val="24"/>
          <w:lang w:val="en-US" w:eastAsia="en-US"/>
        </w:rPr>
        <w:t>)</w:t>
      </w:r>
      <w:r w:rsidRPr="00E61F18">
        <w:rPr>
          <w:rFonts w:ascii="Times New Roman" w:eastAsia="Calibri" w:hAnsi="Times New Roman" w:cs="Times New Roman"/>
          <w:sz w:val="24"/>
          <w:szCs w:val="24"/>
          <w:lang w:val="en-US" w:eastAsia="en-US"/>
        </w:rPr>
        <w:t xml:space="preserve"> clusters (r=</w:t>
      </w:r>
      <w:r>
        <w:rPr>
          <w:rFonts w:ascii="Times New Roman" w:eastAsia="Calibri" w:hAnsi="Times New Roman" w:cs="Times New Roman"/>
          <w:sz w:val="24"/>
          <w:szCs w:val="24"/>
          <w:lang w:val="en-US" w:eastAsia="en-US"/>
        </w:rPr>
        <w:t>0.771</w:t>
      </w:r>
      <w:r w:rsidRPr="00E61F18">
        <w:rPr>
          <w:rFonts w:ascii="Times New Roman" w:eastAsia="Calibri" w:hAnsi="Times New Roman" w:cs="Times New Roman"/>
          <w:sz w:val="24"/>
          <w:szCs w:val="24"/>
          <w:lang w:val="en-US" w:eastAsia="en-US"/>
        </w:rPr>
        <w:t xml:space="preserve">; p&lt;0.001) contralateral to the onset side. For further details, see Table </w:t>
      </w:r>
      <w:r>
        <w:rPr>
          <w:rFonts w:ascii="Times New Roman" w:eastAsia="Calibri" w:hAnsi="Times New Roman" w:cs="Times New Roman"/>
          <w:sz w:val="24"/>
          <w:szCs w:val="24"/>
          <w:lang w:val="en-US" w:eastAsia="en-US"/>
        </w:rPr>
        <w:t>3</w:t>
      </w:r>
      <w:r w:rsidRPr="00E61F18">
        <w:rPr>
          <w:rFonts w:ascii="Times New Roman" w:eastAsia="Calibri" w:hAnsi="Times New Roman" w:cs="Times New Roman"/>
          <w:sz w:val="24"/>
          <w:szCs w:val="24"/>
          <w:lang w:val="en-US" w:eastAsia="en-US"/>
        </w:rPr>
        <w:t>.</w:t>
      </w:r>
      <w:r w:rsidR="00D3625D">
        <w:rPr>
          <w:rFonts w:ascii="Times New Roman" w:eastAsia="Calibri" w:hAnsi="Times New Roman" w:cs="Times New Roman"/>
          <w:sz w:val="24"/>
          <w:szCs w:val="24"/>
          <w:lang w:val="en-US" w:eastAsia="en-US"/>
        </w:rPr>
        <w:br w:type="page"/>
      </w:r>
    </w:p>
    <w:p w14:paraId="0925AC08" w14:textId="77777777" w:rsidR="00D3625D" w:rsidRPr="00E61F18" w:rsidRDefault="00A27B13" w:rsidP="00D3625D">
      <w:pPr>
        <w:spacing w:line="480" w:lineRule="auto"/>
        <w:jc w:val="both"/>
        <w:rPr>
          <w:rFonts w:ascii="Times New Roman" w:eastAsia="Calibri" w:hAnsi="Times New Roman" w:cs="Times New Roman"/>
          <w:sz w:val="24"/>
          <w:szCs w:val="24"/>
          <w:lang w:val="en-US" w:eastAsia="en-US"/>
        </w:rPr>
      </w:pPr>
      <w:r>
        <w:rPr>
          <w:noProof/>
          <w:lang w:val="de-CH" w:eastAsia="de-CH"/>
        </w:rPr>
        <w:lastRenderedPageBreak/>
        <w:drawing>
          <wp:inline distT="0" distB="0" distL="0" distR="0" wp14:anchorId="047CAC81" wp14:editId="3DF28803">
            <wp:extent cx="5759450" cy="45593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4559300"/>
                    </a:xfrm>
                    <a:prstGeom prst="rect">
                      <a:avLst/>
                    </a:prstGeom>
                    <a:noFill/>
                    <a:ln>
                      <a:noFill/>
                    </a:ln>
                  </pic:spPr>
                </pic:pic>
              </a:graphicData>
            </a:graphic>
          </wp:inline>
        </w:drawing>
      </w:r>
    </w:p>
    <w:p w14:paraId="05455559" w14:textId="77777777" w:rsidR="00D3625D" w:rsidRPr="00E61F18" w:rsidRDefault="00D3625D" w:rsidP="00EE7025">
      <w:pPr>
        <w:spacing w:line="360" w:lineRule="auto"/>
        <w:jc w:val="both"/>
        <w:rPr>
          <w:rFonts w:ascii="Times New Roman" w:eastAsia="Calibri" w:hAnsi="Times New Roman" w:cs="Times New Roman"/>
          <w:b/>
          <w:bCs/>
          <w:sz w:val="24"/>
          <w:szCs w:val="24"/>
          <w:lang w:val="en-US" w:eastAsia="en-US"/>
        </w:rPr>
      </w:pPr>
      <w:r w:rsidRPr="00E61F18">
        <w:rPr>
          <w:rFonts w:ascii="Times New Roman" w:eastAsia="Calibri" w:hAnsi="Times New Roman" w:cs="Times New Roman"/>
          <w:b/>
          <w:bCs/>
          <w:sz w:val="24"/>
          <w:szCs w:val="24"/>
          <w:lang w:val="en-US" w:eastAsia="en-US"/>
        </w:rPr>
        <w:t xml:space="preserve">Figure </w:t>
      </w:r>
      <w:r w:rsidR="00145D2C">
        <w:rPr>
          <w:rFonts w:ascii="Times New Roman" w:eastAsia="Calibri" w:hAnsi="Times New Roman" w:cs="Times New Roman"/>
          <w:b/>
          <w:bCs/>
          <w:sz w:val="24"/>
          <w:szCs w:val="24"/>
          <w:lang w:val="en-US" w:eastAsia="en-US"/>
        </w:rPr>
        <w:t>2</w:t>
      </w:r>
      <w:r w:rsidRPr="00E61F18">
        <w:rPr>
          <w:rFonts w:ascii="Times New Roman" w:eastAsia="Calibri" w:hAnsi="Times New Roman" w:cs="Times New Roman"/>
          <w:b/>
          <w:bCs/>
          <w:sz w:val="24"/>
          <w:szCs w:val="24"/>
          <w:lang w:val="en-US" w:eastAsia="en-US"/>
        </w:rPr>
        <w:t>: General Linear Model</w:t>
      </w:r>
      <w:r w:rsidR="00EE7025">
        <w:rPr>
          <w:rFonts w:ascii="Times New Roman" w:eastAsia="Calibri" w:hAnsi="Times New Roman" w:cs="Times New Roman"/>
          <w:b/>
          <w:bCs/>
          <w:sz w:val="24"/>
          <w:szCs w:val="24"/>
          <w:lang w:val="en-US" w:eastAsia="en-US"/>
        </w:rPr>
        <w:t xml:space="preserve"> of</w:t>
      </w:r>
      <w:r w:rsidRPr="00E61F18">
        <w:rPr>
          <w:rFonts w:ascii="Times New Roman" w:eastAsia="Calibri" w:hAnsi="Times New Roman" w:cs="Times New Roman"/>
          <w:b/>
          <w:bCs/>
          <w:sz w:val="24"/>
          <w:szCs w:val="24"/>
          <w:lang w:val="en-US" w:eastAsia="en-US"/>
        </w:rPr>
        <w:t xml:space="preserve"> Analysis </w:t>
      </w:r>
      <w:r w:rsidR="00EE7025">
        <w:rPr>
          <w:rFonts w:ascii="Times New Roman" w:eastAsia="Calibri" w:hAnsi="Times New Roman" w:cs="Times New Roman"/>
          <w:b/>
          <w:bCs/>
          <w:sz w:val="24"/>
          <w:szCs w:val="24"/>
          <w:lang w:val="en-US" w:eastAsia="en-US"/>
        </w:rPr>
        <w:t xml:space="preserve">B </w:t>
      </w:r>
      <w:r w:rsidR="00EE7025" w:rsidRPr="00EE7025">
        <w:rPr>
          <w:rFonts w:ascii="Times New Roman" w:eastAsia="Calibri" w:hAnsi="Times New Roman" w:cs="Times New Roman"/>
          <w:b/>
          <w:bCs/>
          <w:sz w:val="24"/>
          <w:szCs w:val="24"/>
          <w:lang w:val="en-US" w:eastAsia="en-US"/>
        </w:rPr>
        <w:t>(DOD</w:t>
      </w:r>
      <w:r w:rsidR="00EE7025" w:rsidRPr="00EE7025">
        <w:rPr>
          <w:rFonts w:ascii="Times New Roman" w:eastAsia="Calibri" w:hAnsi="Times New Roman" w:cs="Times New Roman"/>
          <w:b/>
          <w:bCs/>
          <w:sz w:val="24"/>
          <w:szCs w:val="24"/>
          <w:vertAlign w:val="subscript"/>
          <w:lang w:val="en-US" w:eastAsia="en-US"/>
        </w:rPr>
        <w:t>19-24</w:t>
      </w:r>
      <w:r w:rsidR="00EE7025" w:rsidRPr="00EE7025">
        <w:rPr>
          <w:rFonts w:ascii="Times New Roman" w:eastAsia="Calibri" w:hAnsi="Times New Roman" w:cs="Times New Roman"/>
          <w:b/>
          <w:bCs/>
          <w:sz w:val="24"/>
          <w:szCs w:val="24"/>
          <w:lang w:val="en-US" w:eastAsia="en-US"/>
        </w:rPr>
        <w:t>)</w:t>
      </w:r>
    </w:p>
    <w:p w14:paraId="4FE7F1C7" w14:textId="77777777" w:rsidR="00172956" w:rsidRPr="002E2894" w:rsidRDefault="002E2894" w:rsidP="002E2894">
      <w:pPr>
        <w:spacing w:line="360" w:lineRule="auto"/>
        <w:jc w:val="both"/>
        <w:rPr>
          <w:rFonts w:ascii="Times New Roman" w:eastAsia="Calibri" w:hAnsi="Times New Roman" w:cs="Times New Roman"/>
          <w:sz w:val="24"/>
          <w:szCs w:val="24"/>
          <w:lang w:val="en-US" w:eastAsia="en-US"/>
        </w:rPr>
      </w:pPr>
      <w:r w:rsidRPr="00E61F18">
        <w:rPr>
          <w:rFonts w:ascii="Times New Roman" w:eastAsia="Calibri" w:hAnsi="Times New Roman" w:cs="Times New Roman"/>
          <w:sz w:val="24"/>
          <w:szCs w:val="24"/>
          <w:lang w:val="en-US" w:eastAsia="en-US"/>
        </w:rPr>
        <w:t xml:space="preserve">Statistical </w:t>
      </w:r>
      <w:r>
        <w:rPr>
          <w:rFonts w:ascii="Times New Roman" w:eastAsia="Calibri" w:hAnsi="Times New Roman" w:cs="Times New Roman"/>
          <w:sz w:val="24"/>
          <w:szCs w:val="24"/>
          <w:lang w:val="en-US" w:eastAsia="en-US"/>
        </w:rPr>
        <w:t>non-</w:t>
      </w:r>
      <w:r w:rsidRPr="00E61F18">
        <w:rPr>
          <w:rFonts w:ascii="Times New Roman" w:eastAsia="Calibri" w:hAnsi="Times New Roman" w:cs="Times New Roman"/>
          <w:sz w:val="24"/>
          <w:szCs w:val="24"/>
          <w:lang w:val="en-US" w:eastAsia="en-US"/>
        </w:rPr>
        <w:t>parametric ma</w:t>
      </w:r>
      <w:r>
        <w:rPr>
          <w:rFonts w:ascii="Times New Roman" w:eastAsia="Calibri" w:hAnsi="Times New Roman" w:cs="Times New Roman"/>
          <w:sz w:val="24"/>
          <w:szCs w:val="24"/>
          <w:lang w:val="en-US" w:eastAsia="en-US"/>
        </w:rPr>
        <w:t xml:space="preserve">p of gray matter (red, B1) and white matter (blue, B2) volume changes </w:t>
      </w:r>
      <w:r w:rsidRPr="00E61F18">
        <w:rPr>
          <w:rFonts w:ascii="Times New Roman" w:eastAsia="Calibri" w:hAnsi="Times New Roman" w:cs="Times New Roman"/>
          <w:sz w:val="24"/>
          <w:szCs w:val="24"/>
          <w:lang w:val="en-US" w:eastAsia="en-US"/>
        </w:rPr>
        <w:t xml:space="preserve">in corticobasal syndrome patients as compared to those in idiopathic Parkinson’s disease patients at duration of disease </w:t>
      </w:r>
      <w:r>
        <w:rPr>
          <w:rFonts w:ascii="Times New Roman" w:eastAsia="Calibri" w:hAnsi="Times New Roman" w:cs="Times New Roman"/>
          <w:sz w:val="24"/>
          <w:szCs w:val="24"/>
          <w:lang w:val="en-US" w:eastAsia="en-US"/>
        </w:rPr>
        <w:t>between 19 and 24 month (DOD</w:t>
      </w:r>
      <w:r w:rsidRPr="00EE7025">
        <w:rPr>
          <w:rFonts w:ascii="Times New Roman" w:eastAsia="Calibri" w:hAnsi="Times New Roman" w:cs="Times New Roman"/>
          <w:sz w:val="24"/>
          <w:szCs w:val="24"/>
          <w:vertAlign w:val="subscript"/>
          <w:lang w:val="en-US" w:eastAsia="en-US"/>
        </w:rPr>
        <w:t>19-24</w:t>
      </w:r>
      <w:r>
        <w:rPr>
          <w:rFonts w:ascii="Times New Roman" w:eastAsia="Calibri" w:hAnsi="Times New Roman" w:cs="Times New Roman"/>
          <w:sz w:val="24"/>
          <w:szCs w:val="24"/>
          <w:lang w:val="en-US" w:eastAsia="en-US"/>
        </w:rPr>
        <w:t xml:space="preserve">). </w:t>
      </w:r>
      <w:r w:rsidRPr="00E61F18">
        <w:rPr>
          <w:rFonts w:ascii="Times New Roman" w:eastAsia="Calibri" w:hAnsi="Times New Roman" w:cs="Times New Roman"/>
          <w:sz w:val="24"/>
          <w:szCs w:val="24"/>
          <w:lang w:val="en-US" w:eastAsia="en-US"/>
        </w:rPr>
        <w:t>Sagittal slices are shown of the hemisphere contralateral (x-</w:t>
      </w:r>
      <w:r>
        <w:rPr>
          <w:rFonts w:ascii="Times New Roman" w:eastAsia="Calibri" w:hAnsi="Times New Roman" w:cs="Times New Roman"/>
          <w:sz w:val="24"/>
          <w:szCs w:val="24"/>
          <w:lang w:val="en-US" w:eastAsia="en-US"/>
        </w:rPr>
        <w:t>28, x-20, and x-12</w:t>
      </w:r>
      <w:r w:rsidRPr="00E61F18">
        <w:rPr>
          <w:rFonts w:ascii="Times New Roman" w:eastAsia="Calibri" w:hAnsi="Times New Roman" w:cs="Times New Roman"/>
          <w:sz w:val="24"/>
          <w:szCs w:val="24"/>
          <w:lang w:val="en-US" w:eastAsia="en-US"/>
        </w:rPr>
        <w:t>) and ipsilateral (x2</w:t>
      </w:r>
      <w:r>
        <w:rPr>
          <w:rFonts w:ascii="Times New Roman" w:eastAsia="Calibri" w:hAnsi="Times New Roman" w:cs="Times New Roman"/>
          <w:sz w:val="24"/>
          <w:szCs w:val="24"/>
          <w:lang w:val="en-US" w:eastAsia="en-US"/>
        </w:rPr>
        <w:t>2</w:t>
      </w:r>
      <w:r w:rsidRPr="00E61F18">
        <w:rPr>
          <w:rFonts w:ascii="Times New Roman" w:eastAsia="Calibri" w:hAnsi="Times New Roman" w:cs="Times New Roman"/>
          <w:sz w:val="24"/>
          <w:szCs w:val="24"/>
          <w:lang w:val="en-US" w:eastAsia="en-US"/>
        </w:rPr>
        <w:t>, x</w:t>
      </w:r>
      <w:r>
        <w:rPr>
          <w:rFonts w:ascii="Times New Roman" w:eastAsia="Calibri" w:hAnsi="Times New Roman" w:cs="Times New Roman"/>
          <w:sz w:val="24"/>
          <w:szCs w:val="24"/>
          <w:lang w:val="en-US" w:eastAsia="en-US"/>
        </w:rPr>
        <w:t>17, and x12</w:t>
      </w:r>
      <w:r w:rsidRPr="00E61F18">
        <w:rPr>
          <w:rFonts w:ascii="Times New Roman" w:eastAsia="Calibri" w:hAnsi="Times New Roman" w:cs="Times New Roman"/>
          <w:sz w:val="24"/>
          <w:szCs w:val="24"/>
          <w:lang w:val="en-US" w:eastAsia="en-US"/>
        </w:rPr>
        <w:t>) to the onset side.</w:t>
      </w:r>
      <w:r w:rsidRPr="006A6210">
        <w:rPr>
          <w:rFonts w:ascii="Times New Roman" w:eastAsia="Calibri" w:hAnsi="Times New Roman" w:cs="Times New Roman"/>
          <w:sz w:val="24"/>
          <w:szCs w:val="24"/>
          <w:lang w:val="en-US" w:eastAsia="en-US"/>
        </w:rPr>
        <w:t xml:space="preserve"> </w:t>
      </w:r>
      <w:r>
        <w:rPr>
          <w:rFonts w:ascii="Times New Roman" w:eastAsia="Calibri" w:hAnsi="Times New Roman" w:cs="Times New Roman"/>
          <w:sz w:val="24"/>
          <w:szCs w:val="24"/>
          <w:lang w:val="en-US" w:eastAsia="en-US"/>
        </w:rPr>
        <w:t xml:space="preserve">Volume scores </w:t>
      </w:r>
      <w:r w:rsidRPr="00E61F18">
        <w:rPr>
          <w:rFonts w:ascii="Times New Roman" w:eastAsia="Calibri" w:hAnsi="Times New Roman" w:cs="Times New Roman"/>
          <w:sz w:val="24"/>
          <w:szCs w:val="24"/>
          <w:lang w:val="en-US" w:eastAsia="en-US"/>
        </w:rPr>
        <w:t>were correlated across the gr</w:t>
      </w:r>
      <w:r>
        <w:rPr>
          <w:rFonts w:ascii="Times New Roman" w:eastAsia="Calibri" w:hAnsi="Times New Roman" w:cs="Times New Roman"/>
          <w:sz w:val="24"/>
          <w:szCs w:val="24"/>
          <w:lang w:val="en-US" w:eastAsia="en-US"/>
        </w:rPr>
        <w:t>a</w:t>
      </w:r>
      <w:r w:rsidRPr="00E61F18">
        <w:rPr>
          <w:rFonts w:ascii="Times New Roman" w:eastAsia="Calibri" w:hAnsi="Times New Roman" w:cs="Times New Roman"/>
          <w:sz w:val="24"/>
          <w:szCs w:val="24"/>
          <w:lang w:val="en-US" w:eastAsia="en-US"/>
        </w:rPr>
        <w:t>y</w:t>
      </w:r>
      <w:r>
        <w:rPr>
          <w:rFonts w:ascii="Times New Roman" w:eastAsia="Calibri" w:hAnsi="Times New Roman" w:cs="Times New Roman"/>
          <w:sz w:val="24"/>
          <w:szCs w:val="24"/>
          <w:lang w:val="en-US" w:eastAsia="en-US"/>
        </w:rPr>
        <w:t xml:space="preserve"> matter</w:t>
      </w:r>
      <w:r w:rsidRPr="00E61F18">
        <w:rPr>
          <w:rFonts w:ascii="Times New Roman" w:eastAsia="Calibri" w:hAnsi="Times New Roman" w:cs="Times New Roman"/>
          <w:sz w:val="24"/>
          <w:szCs w:val="24"/>
          <w:lang w:val="en-US" w:eastAsia="en-US"/>
        </w:rPr>
        <w:t xml:space="preserve"> (GM) and</w:t>
      </w:r>
      <w:r>
        <w:rPr>
          <w:rFonts w:ascii="Times New Roman" w:eastAsia="Calibri" w:hAnsi="Times New Roman" w:cs="Times New Roman"/>
          <w:sz w:val="24"/>
          <w:szCs w:val="24"/>
          <w:lang w:val="en-US" w:eastAsia="en-US"/>
        </w:rPr>
        <w:t xml:space="preserve"> white matter</w:t>
      </w:r>
      <w:r w:rsidRPr="00E61F18">
        <w:rPr>
          <w:rFonts w:ascii="Times New Roman" w:eastAsia="Calibri" w:hAnsi="Times New Roman" w:cs="Times New Roman"/>
          <w:sz w:val="24"/>
          <w:szCs w:val="24"/>
          <w:lang w:val="en-US" w:eastAsia="en-US"/>
        </w:rPr>
        <w:t xml:space="preserve"> </w:t>
      </w:r>
      <w:r>
        <w:rPr>
          <w:rFonts w:ascii="Times New Roman" w:eastAsia="Calibri" w:hAnsi="Times New Roman" w:cs="Times New Roman"/>
          <w:sz w:val="24"/>
          <w:szCs w:val="24"/>
          <w:lang w:val="en-US" w:eastAsia="en-US"/>
        </w:rPr>
        <w:t>(</w:t>
      </w:r>
      <w:r w:rsidRPr="00E61F18">
        <w:rPr>
          <w:rFonts w:ascii="Times New Roman" w:eastAsia="Calibri" w:hAnsi="Times New Roman" w:cs="Times New Roman"/>
          <w:sz w:val="24"/>
          <w:szCs w:val="24"/>
          <w:lang w:val="en-US" w:eastAsia="en-US"/>
        </w:rPr>
        <w:t>WM</w:t>
      </w:r>
      <w:r>
        <w:rPr>
          <w:rFonts w:ascii="Times New Roman" w:eastAsia="Calibri" w:hAnsi="Times New Roman" w:cs="Times New Roman"/>
          <w:sz w:val="24"/>
          <w:szCs w:val="24"/>
          <w:lang w:val="en-US" w:eastAsia="en-US"/>
        </w:rPr>
        <w:t>)</w:t>
      </w:r>
      <w:r w:rsidRPr="00E61F18">
        <w:rPr>
          <w:rFonts w:ascii="Times New Roman" w:eastAsia="Calibri" w:hAnsi="Times New Roman" w:cs="Times New Roman"/>
          <w:sz w:val="24"/>
          <w:szCs w:val="24"/>
          <w:lang w:val="en-US" w:eastAsia="en-US"/>
        </w:rPr>
        <w:t xml:space="preserve"> clusters (r=</w:t>
      </w:r>
      <w:r>
        <w:rPr>
          <w:rFonts w:ascii="Times New Roman" w:eastAsia="Calibri" w:hAnsi="Times New Roman" w:cs="Times New Roman"/>
          <w:sz w:val="24"/>
          <w:szCs w:val="24"/>
          <w:lang w:val="en-US" w:eastAsia="en-US"/>
        </w:rPr>
        <w:t>0.817</w:t>
      </w:r>
      <w:r w:rsidRPr="00E61F18">
        <w:rPr>
          <w:rFonts w:ascii="Times New Roman" w:eastAsia="Calibri" w:hAnsi="Times New Roman" w:cs="Times New Roman"/>
          <w:sz w:val="24"/>
          <w:szCs w:val="24"/>
          <w:lang w:val="en-US" w:eastAsia="en-US"/>
        </w:rPr>
        <w:t xml:space="preserve">; p&lt;0.001) contralateral to the onset side. For further details, see Table </w:t>
      </w:r>
      <w:r>
        <w:rPr>
          <w:rFonts w:ascii="Times New Roman" w:eastAsia="Calibri" w:hAnsi="Times New Roman" w:cs="Times New Roman"/>
          <w:sz w:val="24"/>
          <w:szCs w:val="24"/>
          <w:lang w:val="en-US" w:eastAsia="en-US"/>
        </w:rPr>
        <w:t>3</w:t>
      </w:r>
      <w:r w:rsidR="00D3625D" w:rsidRPr="00E61F18">
        <w:rPr>
          <w:rFonts w:ascii="Times New Roman" w:eastAsia="Calibri" w:hAnsi="Times New Roman" w:cs="Times New Roman"/>
          <w:sz w:val="24"/>
          <w:szCs w:val="24"/>
          <w:lang w:val="en-US" w:eastAsia="en-US"/>
        </w:rPr>
        <w:t>.</w:t>
      </w:r>
    </w:p>
    <w:sectPr w:rsidR="00172956" w:rsidRPr="002E2894" w:rsidSect="00BE04A1">
      <w:pgSz w:w="11906" w:h="16838" w:code="9"/>
      <w:pgMar w:top="1418" w:right="1418" w:bottom="1134"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570319" w16cex:dateUtc="2021-12-03T10:59:00Z"/>
  <w16cex:commentExtensible w16cex:durableId="25573CAE" w16cex:dateUtc="2021-12-05T12:27:00Z"/>
  <w16cex:commentExtensible w16cex:durableId="255A698D" w16cex:dateUtc="2021-12-06T08:31:00Z"/>
  <w16cex:commentExtensible w16cex:durableId="25573D43" w16cex:dateUtc="2021-12-05T12:29:00Z"/>
  <w16cex:commentExtensible w16cex:durableId="2557031B" w16cex:dateUtc="2021-12-03T11:00:00Z"/>
  <w16cex:commentExtensible w16cex:durableId="25573EE9" w16cex:dateUtc="2021-12-05T12:36:00Z"/>
  <w16cex:commentExtensible w16cex:durableId="255A6991" w16cex:dateUtc="2021-12-06T10:5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0A925E" w14:textId="77777777" w:rsidR="00F002D1" w:rsidRDefault="00F002D1" w:rsidP="00C10953">
      <w:pPr>
        <w:spacing w:after="0" w:line="240" w:lineRule="auto"/>
      </w:pPr>
      <w:r>
        <w:separator/>
      </w:r>
    </w:p>
  </w:endnote>
  <w:endnote w:type="continuationSeparator" w:id="0">
    <w:p w14:paraId="78A91ACC" w14:textId="77777777" w:rsidR="00F002D1" w:rsidRDefault="00F002D1" w:rsidP="00C109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altName w:val="Arial"/>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4492904"/>
      <w:docPartObj>
        <w:docPartGallery w:val="Page Numbers (Bottom of Page)"/>
        <w:docPartUnique/>
      </w:docPartObj>
    </w:sdtPr>
    <w:sdtEndPr/>
    <w:sdtContent>
      <w:p w14:paraId="31BAD104" w14:textId="3361E51B" w:rsidR="00927D45" w:rsidRDefault="00927D45">
        <w:pPr>
          <w:pStyle w:val="Fuzeile"/>
          <w:jc w:val="center"/>
        </w:pPr>
        <w:r>
          <w:fldChar w:fldCharType="begin"/>
        </w:r>
        <w:r>
          <w:instrText>PAGE   \* MERGEFORMAT</w:instrText>
        </w:r>
        <w:r>
          <w:fldChar w:fldCharType="separate"/>
        </w:r>
        <w:r w:rsidR="003F67F5">
          <w:rPr>
            <w:noProof/>
          </w:rPr>
          <w:t>12</w:t>
        </w:r>
        <w:r>
          <w:fldChar w:fldCharType="end"/>
        </w:r>
      </w:p>
    </w:sdtContent>
  </w:sdt>
  <w:p w14:paraId="66F16430" w14:textId="77777777" w:rsidR="00927D45" w:rsidRDefault="00927D4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3554708"/>
      <w:docPartObj>
        <w:docPartGallery w:val="Page Numbers (Bottom of Page)"/>
        <w:docPartUnique/>
      </w:docPartObj>
    </w:sdtPr>
    <w:sdtEndPr/>
    <w:sdtContent>
      <w:p w14:paraId="12B30914" w14:textId="45F3EED5" w:rsidR="00927D45" w:rsidRDefault="00927D45">
        <w:pPr>
          <w:pStyle w:val="Fuzeile"/>
          <w:jc w:val="center"/>
        </w:pPr>
        <w:r>
          <w:fldChar w:fldCharType="begin"/>
        </w:r>
        <w:r>
          <w:instrText>PAGE   \* MERGEFORMAT</w:instrText>
        </w:r>
        <w:r>
          <w:fldChar w:fldCharType="separate"/>
        </w:r>
        <w:r w:rsidR="003F67F5">
          <w:rPr>
            <w:noProof/>
          </w:rPr>
          <w:t>21</w:t>
        </w:r>
        <w:r>
          <w:fldChar w:fldCharType="end"/>
        </w:r>
      </w:p>
    </w:sdtContent>
  </w:sdt>
  <w:p w14:paraId="796FFF9B" w14:textId="77777777" w:rsidR="00927D45" w:rsidRDefault="00927D4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48AF11" w14:textId="77777777" w:rsidR="00F002D1" w:rsidRDefault="00F002D1" w:rsidP="00C10953">
      <w:pPr>
        <w:spacing w:after="0" w:line="240" w:lineRule="auto"/>
      </w:pPr>
      <w:r>
        <w:separator/>
      </w:r>
    </w:p>
  </w:footnote>
  <w:footnote w:type="continuationSeparator" w:id="0">
    <w:p w14:paraId="7DC8CEB8" w14:textId="77777777" w:rsidR="00F002D1" w:rsidRDefault="00F002D1" w:rsidP="00C109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8435E6"/>
    <w:multiLevelType w:val="hybridMultilevel"/>
    <w:tmpl w:val="7C36C2A0"/>
    <w:lvl w:ilvl="0" w:tplc="2790361E">
      <w:start w:val="4"/>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B4E0AB9"/>
    <w:multiLevelType w:val="hybridMultilevel"/>
    <w:tmpl w:val="EE525FB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32A46CE2"/>
    <w:multiLevelType w:val="hybridMultilevel"/>
    <w:tmpl w:val="23B6569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33172A36"/>
    <w:multiLevelType w:val="hybridMultilevel"/>
    <w:tmpl w:val="AD1CA896"/>
    <w:lvl w:ilvl="0" w:tplc="07521412">
      <w:start w:val="1"/>
      <w:numFmt w:val="decimal"/>
      <w:lvlText w:val="%1."/>
      <w:lvlJc w:val="left"/>
      <w:pPr>
        <w:ind w:left="720" w:hanging="360"/>
      </w:pPr>
      <w:rPr>
        <w:rFonts w:hint="default"/>
        <w:vertAlign w:val="baseline"/>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4166C15"/>
    <w:multiLevelType w:val="hybridMultilevel"/>
    <w:tmpl w:val="9912C2B0"/>
    <w:lvl w:ilvl="0" w:tplc="C7524BD4">
      <w:start w:val="4"/>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DE5421C"/>
    <w:multiLevelType w:val="hybridMultilevel"/>
    <w:tmpl w:val="EA78B3B4"/>
    <w:lvl w:ilvl="0" w:tplc="A5E82544">
      <w:numFmt w:val="bullet"/>
      <w:lvlText w:val="•"/>
      <w:lvlJc w:val="left"/>
      <w:pPr>
        <w:ind w:left="1065" w:hanging="705"/>
      </w:pPr>
      <w:rPr>
        <w:rFonts w:ascii="Calibri" w:eastAsiaTheme="minorEastAsia" w:hAnsi="Calibri" w:cstheme="minorBidi"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49E7AF5"/>
    <w:multiLevelType w:val="hybridMultilevel"/>
    <w:tmpl w:val="B7FA775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571B6F6A"/>
    <w:multiLevelType w:val="hybridMultilevel"/>
    <w:tmpl w:val="0B02A2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E082EC2"/>
    <w:multiLevelType w:val="hybridMultilevel"/>
    <w:tmpl w:val="EB5E3C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A0A1BBF"/>
    <w:multiLevelType w:val="hybridMultilevel"/>
    <w:tmpl w:val="6B7E1C0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7E624007"/>
    <w:multiLevelType w:val="hybridMultilevel"/>
    <w:tmpl w:val="DB18C8C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6"/>
  </w:num>
  <w:num w:numId="2">
    <w:abstractNumId w:val="2"/>
  </w:num>
  <w:num w:numId="3">
    <w:abstractNumId w:val="10"/>
  </w:num>
  <w:num w:numId="4">
    <w:abstractNumId w:val="3"/>
  </w:num>
  <w:num w:numId="5">
    <w:abstractNumId w:val="9"/>
  </w:num>
  <w:num w:numId="6">
    <w:abstractNumId w:val="1"/>
  </w:num>
  <w:num w:numId="7">
    <w:abstractNumId w:val="7"/>
  </w:num>
  <w:num w:numId="8">
    <w:abstractNumId w:val="8"/>
  </w:num>
  <w:num w:numId="9">
    <w:abstractNumId w:val="5"/>
  </w:num>
  <w:num w:numId="10">
    <w:abstractNumId w:val="4"/>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MDYwMDEyNzU3tTC2NDRS0lEKTi0uzszPAykwqgUA/r7O0ywAAAA="/>
  </w:docVars>
  <w:rsids>
    <w:rsidRoot w:val="004827A9"/>
    <w:rsid w:val="00000E63"/>
    <w:rsid w:val="00002FE1"/>
    <w:rsid w:val="00003D25"/>
    <w:rsid w:val="00006417"/>
    <w:rsid w:val="00021379"/>
    <w:rsid w:val="0002395E"/>
    <w:rsid w:val="00024869"/>
    <w:rsid w:val="000252CC"/>
    <w:rsid w:val="00036C84"/>
    <w:rsid w:val="00043483"/>
    <w:rsid w:val="000467F9"/>
    <w:rsid w:val="00050603"/>
    <w:rsid w:val="00053584"/>
    <w:rsid w:val="00056B7B"/>
    <w:rsid w:val="00061564"/>
    <w:rsid w:val="00064A1A"/>
    <w:rsid w:val="00072DCF"/>
    <w:rsid w:val="0008039F"/>
    <w:rsid w:val="0008607A"/>
    <w:rsid w:val="00090420"/>
    <w:rsid w:val="000C772B"/>
    <w:rsid w:val="000D2BF2"/>
    <w:rsid w:val="000D43A3"/>
    <w:rsid w:val="000D43F2"/>
    <w:rsid w:val="000D613B"/>
    <w:rsid w:val="000E06D4"/>
    <w:rsid w:val="000F2E4B"/>
    <w:rsid w:val="000F3011"/>
    <w:rsid w:val="000F76C5"/>
    <w:rsid w:val="000F7891"/>
    <w:rsid w:val="00101304"/>
    <w:rsid w:val="001059E4"/>
    <w:rsid w:val="0010766E"/>
    <w:rsid w:val="00110EE8"/>
    <w:rsid w:val="00113301"/>
    <w:rsid w:val="001176B9"/>
    <w:rsid w:val="00124EC3"/>
    <w:rsid w:val="00126412"/>
    <w:rsid w:val="00134AAB"/>
    <w:rsid w:val="00135739"/>
    <w:rsid w:val="001360B0"/>
    <w:rsid w:val="00142367"/>
    <w:rsid w:val="001457F3"/>
    <w:rsid w:val="00145D2C"/>
    <w:rsid w:val="00154C45"/>
    <w:rsid w:val="0016155A"/>
    <w:rsid w:val="001665BE"/>
    <w:rsid w:val="001675EC"/>
    <w:rsid w:val="0017039D"/>
    <w:rsid w:val="00172956"/>
    <w:rsid w:val="001732AE"/>
    <w:rsid w:val="00173754"/>
    <w:rsid w:val="00177DFE"/>
    <w:rsid w:val="001848BB"/>
    <w:rsid w:val="00186641"/>
    <w:rsid w:val="001879C6"/>
    <w:rsid w:val="001942DF"/>
    <w:rsid w:val="00195DE9"/>
    <w:rsid w:val="00196BE4"/>
    <w:rsid w:val="001A155E"/>
    <w:rsid w:val="001B0C3A"/>
    <w:rsid w:val="001B4994"/>
    <w:rsid w:val="001B7E52"/>
    <w:rsid w:val="001D120F"/>
    <w:rsid w:val="001F06CC"/>
    <w:rsid w:val="001F0EF8"/>
    <w:rsid w:val="001F48E4"/>
    <w:rsid w:val="00202D4E"/>
    <w:rsid w:val="00203E75"/>
    <w:rsid w:val="00212893"/>
    <w:rsid w:val="00222E0D"/>
    <w:rsid w:val="00225CF8"/>
    <w:rsid w:val="00235FA0"/>
    <w:rsid w:val="00241A87"/>
    <w:rsid w:val="00242523"/>
    <w:rsid w:val="00250645"/>
    <w:rsid w:val="00250B37"/>
    <w:rsid w:val="00253BF0"/>
    <w:rsid w:val="00255C7A"/>
    <w:rsid w:val="00255D0B"/>
    <w:rsid w:val="002606A6"/>
    <w:rsid w:val="00260CA1"/>
    <w:rsid w:val="002712E3"/>
    <w:rsid w:val="00271876"/>
    <w:rsid w:val="00272A9B"/>
    <w:rsid w:val="0028340E"/>
    <w:rsid w:val="002862D5"/>
    <w:rsid w:val="0028790D"/>
    <w:rsid w:val="002B0EBB"/>
    <w:rsid w:val="002B79B3"/>
    <w:rsid w:val="002C4DC8"/>
    <w:rsid w:val="002C6206"/>
    <w:rsid w:val="002C7E99"/>
    <w:rsid w:val="002D30B4"/>
    <w:rsid w:val="002D3AAE"/>
    <w:rsid w:val="002D54A6"/>
    <w:rsid w:val="002E2894"/>
    <w:rsid w:val="002E5CC1"/>
    <w:rsid w:val="002E7CF9"/>
    <w:rsid w:val="002F17F0"/>
    <w:rsid w:val="002F1B30"/>
    <w:rsid w:val="002F3262"/>
    <w:rsid w:val="002F59BE"/>
    <w:rsid w:val="00300055"/>
    <w:rsid w:val="003064BF"/>
    <w:rsid w:val="00307F54"/>
    <w:rsid w:val="0031148C"/>
    <w:rsid w:val="00323877"/>
    <w:rsid w:val="00326138"/>
    <w:rsid w:val="003262C8"/>
    <w:rsid w:val="00332242"/>
    <w:rsid w:val="0033571D"/>
    <w:rsid w:val="00335B46"/>
    <w:rsid w:val="003373CD"/>
    <w:rsid w:val="00344D97"/>
    <w:rsid w:val="00362F7A"/>
    <w:rsid w:val="0036492E"/>
    <w:rsid w:val="00370D9C"/>
    <w:rsid w:val="00373DCD"/>
    <w:rsid w:val="00375DA4"/>
    <w:rsid w:val="00380D50"/>
    <w:rsid w:val="00384D13"/>
    <w:rsid w:val="00384FAD"/>
    <w:rsid w:val="00387B8D"/>
    <w:rsid w:val="003921AE"/>
    <w:rsid w:val="00396E60"/>
    <w:rsid w:val="003A26E8"/>
    <w:rsid w:val="003A3827"/>
    <w:rsid w:val="003A428E"/>
    <w:rsid w:val="003A62DA"/>
    <w:rsid w:val="003B10E2"/>
    <w:rsid w:val="003B26A4"/>
    <w:rsid w:val="003B6BF4"/>
    <w:rsid w:val="003B7BE9"/>
    <w:rsid w:val="003C3A1F"/>
    <w:rsid w:val="003C4D83"/>
    <w:rsid w:val="003C7310"/>
    <w:rsid w:val="003D45CE"/>
    <w:rsid w:val="003D4E79"/>
    <w:rsid w:val="003D5EED"/>
    <w:rsid w:val="003D7FB8"/>
    <w:rsid w:val="003E5B27"/>
    <w:rsid w:val="003E62C3"/>
    <w:rsid w:val="003E6FD2"/>
    <w:rsid w:val="003F0D06"/>
    <w:rsid w:val="003F67F5"/>
    <w:rsid w:val="00401D04"/>
    <w:rsid w:val="00402D97"/>
    <w:rsid w:val="00405C2A"/>
    <w:rsid w:val="00407032"/>
    <w:rsid w:val="004257D1"/>
    <w:rsid w:val="0042643E"/>
    <w:rsid w:val="0042795E"/>
    <w:rsid w:val="00431DAE"/>
    <w:rsid w:val="0043480A"/>
    <w:rsid w:val="00437271"/>
    <w:rsid w:val="00445739"/>
    <w:rsid w:val="0045200E"/>
    <w:rsid w:val="0045216F"/>
    <w:rsid w:val="00452D67"/>
    <w:rsid w:val="00457CF0"/>
    <w:rsid w:val="0046489D"/>
    <w:rsid w:val="00465593"/>
    <w:rsid w:val="00467BCC"/>
    <w:rsid w:val="004766E9"/>
    <w:rsid w:val="004827A9"/>
    <w:rsid w:val="00484A7E"/>
    <w:rsid w:val="00484D0E"/>
    <w:rsid w:val="00485492"/>
    <w:rsid w:val="00485B19"/>
    <w:rsid w:val="00496030"/>
    <w:rsid w:val="004979B0"/>
    <w:rsid w:val="004A0968"/>
    <w:rsid w:val="004A45DC"/>
    <w:rsid w:val="004B7AFE"/>
    <w:rsid w:val="004C112A"/>
    <w:rsid w:val="004C3C0F"/>
    <w:rsid w:val="004C4A30"/>
    <w:rsid w:val="004C6A4E"/>
    <w:rsid w:val="004C6E0C"/>
    <w:rsid w:val="004D34A8"/>
    <w:rsid w:val="004E10FA"/>
    <w:rsid w:val="004E3893"/>
    <w:rsid w:val="004F4158"/>
    <w:rsid w:val="004F4C01"/>
    <w:rsid w:val="004F5DDD"/>
    <w:rsid w:val="005008BC"/>
    <w:rsid w:val="00510B1E"/>
    <w:rsid w:val="00513E77"/>
    <w:rsid w:val="005147C3"/>
    <w:rsid w:val="00515DDC"/>
    <w:rsid w:val="005166A2"/>
    <w:rsid w:val="005171B4"/>
    <w:rsid w:val="00524463"/>
    <w:rsid w:val="00524CE2"/>
    <w:rsid w:val="00534476"/>
    <w:rsid w:val="00555743"/>
    <w:rsid w:val="00567CC2"/>
    <w:rsid w:val="00571091"/>
    <w:rsid w:val="005732BE"/>
    <w:rsid w:val="00574906"/>
    <w:rsid w:val="005749BF"/>
    <w:rsid w:val="00575F21"/>
    <w:rsid w:val="00583F4F"/>
    <w:rsid w:val="00592BB2"/>
    <w:rsid w:val="005945A2"/>
    <w:rsid w:val="005A2A0D"/>
    <w:rsid w:val="005A2C68"/>
    <w:rsid w:val="005A3DE2"/>
    <w:rsid w:val="005A731C"/>
    <w:rsid w:val="005B12C1"/>
    <w:rsid w:val="005B7E71"/>
    <w:rsid w:val="005C0016"/>
    <w:rsid w:val="005C2841"/>
    <w:rsid w:val="005D0880"/>
    <w:rsid w:val="005D2482"/>
    <w:rsid w:val="005E1B46"/>
    <w:rsid w:val="005F30FE"/>
    <w:rsid w:val="005F3372"/>
    <w:rsid w:val="00600809"/>
    <w:rsid w:val="00600900"/>
    <w:rsid w:val="006013B0"/>
    <w:rsid w:val="006108E0"/>
    <w:rsid w:val="006240B9"/>
    <w:rsid w:val="00633257"/>
    <w:rsid w:val="00634707"/>
    <w:rsid w:val="00636B14"/>
    <w:rsid w:val="00652899"/>
    <w:rsid w:val="0065502F"/>
    <w:rsid w:val="0065699A"/>
    <w:rsid w:val="00657514"/>
    <w:rsid w:val="006614A5"/>
    <w:rsid w:val="006614C2"/>
    <w:rsid w:val="006629F4"/>
    <w:rsid w:val="00665C1F"/>
    <w:rsid w:val="006748DB"/>
    <w:rsid w:val="00681B4F"/>
    <w:rsid w:val="00684B7D"/>
    <w:rsid w:val="0069674B"/>
    <w:rsid w:val="006A76C3"/>
    <w:rsid w:val="006B0C73"/>
    <w:rsid w:val="006C0E1C"/>
    <w:rsid w:val="006C2D68"/>
    <w:rsid w:val="006C51CD"/>
    <w:rsid w:val="006C6674"/>
    <w:rsid w:val="006C6F14"/>
    <w:rsid w:val="006D01CA"/>
    <w:rsid w:val="006D326D"/>
    <w:rsid w:val="006D4614"/>
    <w:rsid w:val="006E2925"/>
    <w:rsid w:val="006E63AB"/>
    <w:rsid w:val="006E63B1"/>
    <w:rsid w:val="006F070B"/>
    <w:rsid w:val="006F0DD6"/>
    <w:rsid w:val="006F5A0C"/>
    <w:rsid w:val="006F69E3"/>
    <w:rsid w:val="007220C2"/>
    <w:rsid w:val="007240CD"/>
    <w:rsid w:val="00727211"/>
    <w:rsid w:val="007300D2"/>
    <w:rsid w:val="007300D4"/>
    <w:rsid w:val="00731E01"/>
    <w:rsid w:val="007333F3"/>
    <w:rsid w:val="00734217"/>
    <w:rsid w:val="00734D2B"/>
    <w:rsid w:val="00735A62"/>
    <w:rsid w:val="00742FF5"/>
    <w:rsid w:val="00751CF0"/>
    <w:rsid w:val="00757878"/>
    <w:rsid w:val="007615B4"/>
    <w:rsid w:val="00762DCF"/>
    <w:rsid w:val="00770840"/>
    <w:rsid w:val="00772479"/>
    <w:rsid w:val="00773C27"/>
    <w:rsid w:val="00774757"/>
    <w:rsid w:val="007834CA"/>
    <w:rsid w:val="0078612E"/>
    <w:rsid w:val="00792553"/>
    <w:rsid w:val="0079789E"/>
    <w:rsid w:val="007A02CE"/>
    <w:rsid w:val="007A2414"/>
    <w:rsid w:val="007A2550"/>
    <w:rsid w:val="007A2AE0"/>
    <w:rsid w:val="007A2CB1"/>
    <w:rsid w:val="007B1897"/>
    <w:rsid w:val="007B5F8B"/>
    <w:rsid w:val="007C1399"/>
    <w:rsid w:val="007C2926"/>
    <w:rsid w:val="007C438D"/>
    <w:rsid w:val="007C6C08"/>
    <w:rsid w:val="007C7EA1"/>
    <w:rsid w:val="007E0A6C"/>
    <w:rsid w:val="007E482E"/>
    <w:rsid w:val="007E4CAE"/>
    <w:rsid w:val="007E70EE"/>
    <w:rsid w:val="00801907"/>
    <w:rsid w:val="00803E4E"/>
    <w:rsid w:val="00812680"/>
    <w:rsid w:val="008234F2"/>
    <w:rsid w:val="00831F72"/>
    <w:rsid w:val="00841474"/>
    <w:rsid w:val="0084551D"/>
    <w:rsid w:val="008517A5"/>
    <w:rsid w:val="008623E7"/>
    <w:rsid w:val="008713B7"/>
    <w:rsid w:val="00871492"/>
    <w:rsid w:val="00886D89"/>
    <w:rsid w:val="00893C7B"/>
    <w:rsid w:val="008A51C6"/>
    <w:rsid w:val="008A59E2"/>
    <w:rsid w:val="008D0064"/>
    <w:rsid w:val="008E2426"/>
    <w:rsid w:val="008E26A6"/>
    <w:rsid w:val="008E3243"/>
    <w:rsid w:val="008E5E06"/>
    <w:rsid w:val="008F2753"/>
    <w:rsid w:val="00907279"/>
    <w:rsid w:val="00911EA5"/>
    <w:rsid w:val="009139A5"/>
    <w:rsid w:val="009162F3"/>
    <w:rsid w:val="00923B6A"/>
    <w:rsid w:val="00924B48"/>
    <w:rsid w:val="00927D45"/>
    <w:rsid w:val="00930656"/>
    <w:rsid w:val="009478F1"/>
    <w:rsid w:val="0096190D"/>
    <w:rsid w:val="009636C7"/>
    <w:rsid w:val="00981096"/>
    <w:rsid w:val="009821EB"/>
    <w:rsid w:val="00985A12"/>
    <w:rsid w:val="00991835"/>
    <w:rsid w:val="00991A19"/>
    <w:rsid w:val="009924A6"/>
    <w:rsid w:val="009932C0"/>
    <w:rsid w:val="009979B0"/>
    <w:rsid w:val="009B272D"/>
    <w:rsid w:val="009B2DEA"/>
    <w:rsid w:val="009C120D"/>
    <w:rsid w:val="009D6C09"/>
    <w:rsid w:val="009D6E91"/>
    <w:rsid w:val="009E3A5E"/>
    <w:rsid w:val="009E4BA9"/>
    <w:rsid w:val="009F2362"/>
    <w:rsid w:val="00A0267C"/>
    <w:rsid w:val="00A077FA"/>
    <w:rsid w:val="00A10288"/>
    <w:rsid w:val="00A11CEF"/>
    <w:rsid w:val="00A12BD8"/>
    <w:rsid w:val="00A15146"/>
    <w:rsid w:val="00A16AC8"/>
    <w:rsid w:val="00A2100E"/>
    <w:rsid w:val="00A23B29"/>
    <w:rsid w:val="00A24C58"/>
    <w:rsid w:val="00A2592E"/>
    <w:rsid w:val="00A26AF3"/>
    <w:rsid w:val="00A27B13"/>
    <w:rsid w:val="00A27B8A"/>
    <w:rsid w:val="00A34EDF"/>
    <w:rsid w:val="00A36570"/>
    <w:rsid w:val="00A36B78"/>
    <w:rsid w:val="00A4082D"/>
    <w:rsid w:val="00A46356"/>
    <w:rsid w:val="00A50AFD"/>
    <w:rsid w:val="00A56F33"/>
    <w:rsid w:val="00A839AB"/>
    <w:rsid w:val="00A87E52"/>
    <w:rsid w:val="00A90B6E"/>
    <w:rsid w:val="00A9189B"/>
    <w:rsid w:val="00A918B4"/>
    <w:rsid w:val="00AB3EEC"/>
    <w:rsid w:val="00AC0B65"/>
    <w:rsid w:val="00AC0BEA"/>
    <w:rsid w:val="00AC1534"/>
    <w:rsid w:val="00AC309C"/>
    <w:rsid w:val="00AC3DEB"/>
    <w:rsid w:val="00AC5ECB"/>
    <w:rsid w:val="00AD07E0"/>
    <w:rsid w:val="00AD1EE9"/>
    <w:rsid w:val="00AD66F0"/>
    <w:rsid w:val="00AE0BB3"/>
    <w:rsid w:val="00AE1E02"/>
    <w:rsid w:val="00AE2EFE"/>
    <w:rsid w:val="00AE75B5"/>
    <w:rsid w:val="00AE7BF8"/>
    <w:rsid w:val="00AF037E"/>
    <w:rsid w:val="00AF1028"/>
    <w:rsid w:val="00B0026C"/>
    <w:rsid w:val="00B070AE"/>
    <w:rsid w:val="00B07210"/>
    <w:rsid w:val="00B169CF"/>
    <w:rsid w:val="00B23C2E"/>
    <w:rsid w:val="00B244F9"/>
    <w:rsid w:val="00B253E6"/>
    <w:rsid w:val="00B277BA"/>
    <w:rsid w:val="00B27DA3"/>
    <w:rsid w:val="00B30482"/>
    <w:rsid w:val="00B306FA"/>
    <w:rsid w:val="00B32340"/>
    <w:rsid w:val="00B37722"/>
    <w:rsid w:val="00B3796E"/>
    <w:rsid w:val="00B40C65"/>
    <w:rsid w:val="00B4179A"/>
    <w:rsid w:val="00B46BD3"/>
    <w:rsid w:val="00B523FF"/>
    <w:rsid w:val="00B563DE"/>
    <w:rsid w:val="00B6392A"/>
    <w:rsid w:val="00B66DA7"/>
    <w:rsid w:val="00B73FE7"/>
    <w:rsid w:val="00B74472"/>
    <w:rsid w:val="00B802CF"/>
    <w:rsid w:val="00B82F30"/>
    <w:rsid w:val="00B84E63"/>
    <w:rsid w:val="00B936F7"/>
    <w:rsid w:val="00B940EB"/>
    <w:rsid w:val="00BA3199"/>
    <w:rsid w:val="00BB2F69"/>
    <w:rsid w:val="00BB32B2"/>
    <w:rsid w:val="00BC08CF"/>
    <w:rsid w:val="00BC42D8"/>
    <w:rsid w:val="00BC7027"/>
    <w:rsid w:val="00BE04A1"/>
    <w:rsid w:val="00BE569D"/>
    <w:rsid w:val="00BE5AAE"/>
    <w:rsid w:val="00BE6012"/>
    <w:rsid w:val="00BE72E1"/>
    <w:rsid w:val="00BF32E7"/>
    <w:rsid w:val="00BF3DB2"/>
    <w:rsid w:val="00C026A4"/>
    <w:rsid w:val="00C076ED"/>
    <w:rsid w:val="00C10220"/>
    <w:rsid w:val="00C10953"/>
    <w:rsid w:val="00C12ABA"/>
    <w:rsid w:val="00C17238"/>
    <w:rsid w:val="00C1769D"/>
    <w:rsid w:val="00C25585"/>
    <w:rsid w:val="00C263A2"/>
    <w:rsid w:val="00C32886"/>
    <w:rsid w:val="00C32A6C"/>
    <w:rsid w:val="00C410BA"/>
    <w:rsid w:val="00C42376"/>
    <w:rsid w:val="00C43063"/>
    <w:rsid w:val="00C53010"/>
    <w:rsid w:val="00C55FC2"/>
    <w:rsid w:val="00C56283"/>
    <w:rsid w:val="00C601C8"/>
    <w:rsid w:val="00C635FC"/>
    <w:rsid w:val="00C66B48"/>
    <w:rsid w:val="00C7368C"/>
    <w:rsid w:val="00C81936"/>
    <w:rsid w:val="00C82DB8"/>
    <w:rsid w:val="00C85294"/>
    <w:rsid w:val="00C95C32"/>
    <w:rsid w:val="00C97A6A"/>
    <w:rsid w:val="00C97D89"/>
    <w:rsid w:val="00CB0B8C"/>
    <w:rsid w:val="00CB22AB"/>
    <w:rsid w:val="00CB5D05"/>
    <w:rsid w:val="00CC0551"/>
    <w:rsid w:val="00CC2E16"/>
    <w:rsid w:val="00CD1C2A"/>
    <w:rsid w:val="00CD599B"/>
    <w:rsid w:val="00CE0425"/>
    <w:rsid w:val="00CE1F29"/>
    <w:rsid w:val="00CE74E6"/>
    <w:rsid w:val="00CF12C5"/>
    <w:rsid w:val="00CF2DFB"/>
    <w:rsid w:val="00D05944"/>
    <w:rsid w:val="00D066C0"/>
    <w:rsid w:val="00D07207"/>
    <w:rsid w:val="00D07872"/>
    <w:rsid w:val="00D11483"/>
    <w:rsid w:val="00D1183A"/>
    <w:rsid w:val="00D12E11"/>
    <w:rsid w:val="00D13AB5"/>
    <w:rsid w:val="00D14167"/>
    <w:rsid w:val="00D14688"/>
    <w:rsid w:val="00D26603"/>
    <w:rsid w:val="00D30AB6"/>
    <w:rsid w:val="00D31A69"/>
    <w:rsid w:val="00D35F0D"/>
    <w:rsid w:val="00D3625D"/>
    <w:rsid w:val="00D37D21"/>
    <w:rsid w:val="00D4615E"/>
    <w:rsid w:val="00D5295F"/>
    <w:rsid w:val="00D55CE1"/>
    <w:rsid w:val="00D72E73"/>
    <w:rsid w:val="00D7520F"/>
    <w:rsid w:val="00D77ECF"/>
    <w:rsid w:val="00DA219D"/>
    <w:rsid w:val="00DA281F"/>
    <w:rsid w:val="00DA40F9"/>
    <w:rsid w:val="00DA55DE"/>
    <w:rsid w:val="00DA686E"/>
    <w:rsid w:val="00DA765F"/>
    <w:rsid w:val="00DB1294"/>
    <w:rsid w:val="00DB1E3E"/>
    <w:rsid w:val="00DB3D30"/>
    <w:rsid w:val="00DC1BB0"/>
    <w:rsid w:val="00DC2313"/>
    <w:rsid w:val="00DC506E"/>
    <w:rsid w:val="00DC6E9D"/>
    <w:rsid w:val="00DD5700"/>
    <w:rsid w:val="00DE0944"/>
    <w:rsid w:val="00DE44CB"/>
    <w:rsid w:val="00DE46F8"/>
    <w:rsid w:val="00DE6777"/>
    <w:rsid w:val="00DE7347"/>
    <w:rsid w:val="00DE7CF4"/>
    <w:rsid w:val="00DF5D12"/>
    <w:rsid w:val="00E01801"/>
    <w:rsid w:val="00E02D75"/>
    <w:rsid w:val="00E02E5C"/>
    <w:rsid w:val="00E02F32"/>
    <w:rsid w:val="00E07690"/>
    <w:rsid w:val="00E128C3"/>
    <w:rsid w:val="00E1487A"/>
    <w:rsid w:val="00E16E1C"/>
    <w:rsid w:val="00E17A3F"/>
    <w:rsid w:val="00E20970"/>
    <w:rsid w:val="00E22B99"/>
    <w:rsid w:val="00E23F6A"/>
    <w:rsid w:val="00E27743"/>
    <w:rsid w:val="00E321F9"/>
    <w:rsid w:val="00E37FD0"/>
    <w:rsid w:val="00E42D65"/>
    <w:rsid w:val="00E43BBF"/>
    <w:rsid w:val="00E54CAF"/>
    <w:rsid w:val="00E5509F"/>
    <w:rsid w:val="00E61F18"/>
    <w:rsid w:val="00E63684"/>
    <w:rsid w:val="00E636C0"/>
    <w:rsid w:val="00E655FA"/>
    <w:rsid w:val="00E66F0D"/>
    <w:rsid w:val="00E67D59"/>
    <w:rsid w:val="00E72459"/>
    <w:rsid w:val="00E72693"/>
    <w:rsid w:val="00E73679"/>
    <w:rsid w:val="00E73A12"/>
    <w:rsid w:val="00E74FB2"/>
    <w:rsid w:val="00E870D7"/>
    <w:rsid w:val="00E9127E"/>
    <w:rsid w:val="00E96443"/>
    <w:rsid w:val="00EA03E9"/>
    <w:rsid w:val="00EA34B1"/>
    <w:rsid w:val="00EB25E0"/>
    <w:rsid w:val="00EB49E0"/>
    <w:rsid w:val="00EB5AC7"/>
    <w:rsid w:val="00EB5C3B"/>
    <w:rsid w:val="00EC07B8"/>
    <w:rsid w:val="00EC2E97"/>
    <w:rsid w:val="00ED0D28"/>
    <w:rsid w:val="00ED4B8A"/>
    <w:rsid w:val="00ED5A0D"/>
    <w:rsid w:val="00ED6B8C"/>
    <w:rsid w:val="00ED71E0"/>
    <w:rsid w:val="00EE48AE"/>
    <w:rsid w:val="00EE623C"/>
    <w:rsid w:val="00EE6435"/>
    <w:rsid w:val="00EE7025"/>
    <w:rsid w:val="00EF1651"/>
    <w:rsid w:val="00F002D1"/>
    <w:rsid w:val="00F04021"/>
    <w:rsid w:val="00F109B0"/>
    <w:rsid w:val="00F15CF9"/>
    <w:rsid w:val="00F17803"/>
    <w:rsid w:val="00F21D4B"/>
    <w:rsid w:val="00F22098"/>
    <w:rsid w:val="00F23E88"/>
    <w:rsid w:val="00F34BE5"/>
    <w:rsid w:val="00F35767"/>
    <w:rsid w:val="00F35A4B"/>
    <w:rsid w:val="00F370BD"/>
    <w:rsid w:val="00F4479E"/>
    <w:rsid w:val="00F45A48"/>
    <w:rsid w:val="00F53552"/>
    <w:rsid w:val="00F54724"/>
    <w:rsid w:val="00F55142"/>
    <w:rsid w:val="00F650CB"/>
    <w:rsid w:val="00F667A5"/>
    <w:rsid w:val="00F74DED"/>
    <w:rsid w:val="00F90052"/>
    <w:rsid w:val="00F90B1C"/>
    <w:rsid w:val="00F9383A"/>
    <w:rsid w:val="00FA2A86"/>
    <w:rsid w:val="00FB06C9"/>
    <w:rsid w:val="00FB0FC7"/>
    <w:rsid w:val="00FB37B1"/>
    <w:rsid w:val="00FB6150"/>
    <w:rsid w:val="00FC1A24"/>
    <w:rsid w:val="00FC63D9"/>
    <w:rsid w:val="00FC7EAA"/>
    <w:rsid w:val="00FD22CA"/>
    <w:rsid w:val="00FD65D1"/>
    <w:rsid w:val="00FE271E"/>
    <w:rsid w:val="00FE3BC2"/>
    <w:rsid w:val="00FF0E2B"/>
    <w:rsid w:val="00FF1D0F"/>
    <w:rsid w:val="00FF2951"/>
    <w:rsid w:val="00FF78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359D2"/>
  <w15:docId w15:val="{18FD52F6-63F7-4BCC-B140-CC025F4B2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D6B8C"/>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mmentartext">
    <w:name w:val="annotation text"/>
    <w:basedOn w:val="Standard"/>
    <w:link w:val="KommentartextZchn"/>
    <w:uiPriority w:val="99"/>
    <w:unhideWhenUsed/>
    <w:pPr>
      <w:spacing w:line="240" w:lineRule="auto"/>
    </w:pPr>
    <w:rPr>
      <w:sz w:val="20"/>
      <w:szCs w:val="20"/>
    </w:rPr>
  </w:style>
  <w:style w:type="character" w:customStyle="1" w:styleId="KommentartextZchn">
    <w:name w:val="Kommentartext Zchn"/>
    <w:basedOn w:val="Absatz-Standardschriftart"/>
    <w:link w:val="Kommentartext"/>
    <w:uiPriority w:val="99"/>
    <w:rPr>
      <w:sz w:val="20"/>
      <w:szCs w:val="20"/>
    </w:rPr>
  </w:style>
  <w:style w:type="character" w:styleId="Kommentarzeichen">
    <w:name w:val="annotation reference"/>
    <w:basedOn w:val="Absatz-Standardschriftart"/>
    <w:uiPriority w:val="99"/>
    <w:semiHidden/>
    <w:unhideWhenUsed/>
    <w:rPr>
      <w:sz w:val="16"/>
      <w:szCs w:val="16"/>
    </w:rPr>
  </w:style>
  <w:style w:type="paragraph" w:styleId="Sprechblasentext">
    <w:name w:val="Balloon Text"/>
    <w:basedOn w:val="Standard"/>
    <w:link w:val="SprechblasentextZchn"/>
    <w:uiPriority w:val="99"/>
    <w:semiHidden/>
    <w:unhideWhenUsed/>
    <w:rsid w:val="004827A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827A9"/>
    <w:rPr>
      <w:rFonts w:ascii="Segoe UI" w:hAnsi="Segoe UI" w:cs="Segoe UI"/>
      <w:sz w:val="18"/>
      <w:szCs w:val="18"/>
    </w:rPr>
  </w:style>
  <w:style w:type="paragraph" w:styleId="Kommentarthema">
    <w:name w:val="annotation subject"/>
    <w:basedOn w:val="Kommentartext"/>
    <w:next w:val="Kommentartext"/>
    <w:link w:val="KommentarthemaZchn"/>
    <w:uiPriority w:val="99"/>
    <w:semiHidden/>
    <w:unhideWhenUsed/>
    <w:rsid w:val="00401D04"/>
    <w:rPr>
      <w:b/>
      <w:bCs/>
    </w:rPr>
  </w:style>
  <w:style w:type="character" w:customStyle="1" w:styleId="KommentarthemaZchn">
    <w:name w:val="Kommentarthema Zchn"/>
    <w:basedOn w:val="KommentartextZchn"/>
    <w:link w:val="Kommentarthema"/>
    <w:uiPriority w:val="99"/>
    <w:semiHidden/>
    <w:rsid w:val="00401D04"/>
    <w:rPr>
      <w:b/>
      <w:bCs/>
      <w:sz w:val="20"/>
      <w:szCs w:val="20"/>
    </w:rPr>
  </w:style>
  <w:style w:type="paragraph" w:styleId="berarbeitung">
    <w:name w:val="Revision"/>
    <w:hidden/>
    <w:uiPriority w:val="99"/>
    <w:semiHidden/>
    <w:rsid w:val="00496030"/>
    <w:pPr>
      <w:spacing w:after="0" w:line="240" w:lineRule="auto"/>
    </w:pPr>
  </w:style>
  <w:style w:type="paragraph" w:styleId="Listenabsatz">
    <w:name w:val="List Paragraph"/>
    <w:basedOn w:val="Standard"/>
    <w:uiPriority w:val="34"/>
    <w:qFormat/>
    <w:rsid w:val="00DA219D"/>
    <w:pPr>
      <w:ind w:left="720"/>
      <w:contextualSpacing/>
    </w:pPr>
  </w:style>
  <w:style w:type="character" w:styleId="Platzhaltertext">
    <w:name w:val="Placeholder Text"/>
    <w:basedOn w:val="Absatz-Standardschriftart"/>
    <w:uiPriority w:val="99"/>
    <w:semiHidden/>
    <w:rsid w:val="003921AE"/>
    <w:rPr>
      <w:color w:val="808080"/>
    </w:rPr>
  </w:style>
  <w:style w:type="paragraph" w:styleId="Kopfzeile">
    <w:name w:val="header"/>
    <w:basedOn w:val="Standard"/>
    <w:link w:val="KopfzeileZchn"/>
    <w:uiPriority w:val="99"/>
    <w:unhideWhenUsed/>
    <w:rsid w:val="00C1095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10953"/>
  </w:style>
  <w:style w:type="paragraph" w:styleId="Fuzeile">
    <w:name w:val="footer"/>
    <w:basedOn w:val="Standard"/>
    <w:link w:val="FuzeileZchn"/>
    <w:uiPriority w:val="99"/>
    <w:unhideWhenUsed/>
    <w:rsid w:val="00C1095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10953"/>
  </w:style>
  <w:style w:type="table" w:styleId="Tabellenraster">
    <w:name w:val="Table Grid"/>
    <w:basedOn w:val="NormaleTabelle"/>
    <w:uiPriority w:val="39"/>
    <w:rsid w:val="002D30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966981">
      <w:bodyDiv w:val="1"/>
      <w:marLeft w:val="0"/>
      <w:marRight w:val="0"/>
      <w:marTop w:val="0"/>
      <w:marBottom w:val="0"/>
      <w:divBdr>
        <w:top w:val="none" w:sz="0" w:space="0" w:color="auto"/>
        <w:left w:val="none" w:sz="0" w:space="0" w:color="auto"/>
        <w:bottom w:val="none" w:sz="0" w:space="0" w:color="auto"/>
        <w:right w:val="none" w:sz="0" w:space="0" w:color="auto"/>
      </w:divBdr>
    </w:div>
    <w:div w:id="507602020">
      <w:bodyDiv w:val="1"/>
      <w:marLeft w:val="0"/>
      <w:marRight w:val="0"/>
      <w:marTop w:val="0"/>
      <w:marBottom w:val="0"/>
      <w:divBdr>
        <w:top w:val="none" w:sz="0" w:space="0" w:color="auto"/>
        <w:left w:val="none" w:sz="0" w:space="0" w:color="auto"/>
        <w:bottom w:val="none" w:sz="0" w:space="0" w:color="auto"/>
        <w:right w:val="none" w:sz="0" w:space="0" w:color="auto"/>
      </w:divBdr>
    </w:div>
    <w:div w:id="645554813">
      <w:bodyDiv w:val="1"/>
      <w:marLeft w:val="0"/>
      <w:marRight w:val="0"/>
      <w:marTop w:val="0"/>
      <w:marBottom w:val="0"/>
      <w:divBdr>
        <w:top w:val="none" w:sz="0" w:space="0" w:color="auto"/>
        <w:left w:val="none" w:sz="0" w:space="0" w:color="auto"/>
        <w:bottom w:val="none" w:sz="0" w:space="0" w:color="auto"/>
        <w:right w:val="none" w:sz="0" w:space="0" w:color="auto"/>
      </w:divBdr>
    </w:div>
    <w:div w:id="833451543">
      <w:bodyDiv w:val="1"/>
      <w:marLeft w:val="0"/>
      <w:marRight w:val="0"/>
      <w:marTop w:val="0"/>
      <w:marBottom w:val="0"/>
      <w:divBdr>
        <w:top w:val="none" w:sz="0" w:space="0" w:color="auto"/>
        <w:left w:val="none" w:sz="0" w:space="0" w:color="auto"/>
        <w:bottom w:val="none" w:sz="0" w:space="0" w:color="auto"/>
        <w:right w:val="none" w:sz="0" w:space="0" w:color="auto"/>
      </w:divBdr>
    </w:div>
    <w:div w:id="905190758">
      <w:bodyDiv w:val="1"/>
      <w:marLeft w:val="0"/>
      <w:marRight w:val="0"/>
      <w:marTop w:val="0"/>
      <w:marBottom w:val="0"/>
      <w:divBdr>
        <w:top w:val="none" w:sz="0" w:space="0" w:color="auto"/>
        <w:left w:val="none" w:sz="0" w:space="0" w:color="auto"/>
        <w:bottom w:val="none" w:sz="0" w:space="0" w:color="auto"/>
        <w:right w:val="none" w:sz="0" w:space="0" w:color="auto"/>
      </w:divBdr>
    </w:div>
    <w:div w:id="1245720775">
      <w:bodyDiv w:val="1"/>
      <w:marLeft w:val="0"/>
      <w:marRight w:val="0"/>
      <w:marTop w:val="0"/>
      <w:marBottom w:val="0"/>
      <w:divBdr>
        <w:top w:val="none" w:sz="0" w:space="0" w:color="auto"/>
        <w:left w:val="none" w:sz="0" w:space="0" w:color="auto"/>
        <w:bottom w:val="none" w:sz="0" w:space="0" w:color="auto"/>
        <w:right w:val="none" w:sz="0" w:space="0" w:color="auto"/>
      </w:divBdr>
    </w:div>
    <w:div w:id="1339850660">
      <w:bodyDiv w:val="1"/>
      <w:marLeft w:val="0"/>
      <w:marRight w:val="0"/>
      <w:marTop w:val="0"/>
      <w:marBottom w:val="0"/>
      <w:divBdr>
        <w:top w:val="none" w:sz="0" w:space="0" w:color="auto"/>
        <w:left w:val="none" w:sz="0" w:space="0" w:color="auto"/>
        <w:bottom w:val="none" w:sz="0" w:space="0" w:color="auto"/>
        <w:right w:val="none" w:sz="0" w:space="0" w:color="auto"/>
      </w:divBdr>
    </w:div>
    <w:div w:id="1605765085">
      <w:bodyDiv w:val="1"/>
      <w:marLeft w:val="0"/>
      <w:marRight w:val="0"/>
      <w:marTop w:val="0"/>
      <w:marBottom w:val="0"/>
      <w:divBdr>
        <w:top w:val="none" w:sz="0" w:space="0" w:color="auto"/>
        <w:left w:val="none" w:sz="0" w:space="0" w:color="auto"/>
        <w:bottom w:val="none" w:sz="0" w:space="0" w:color="auto"/>
        <w:right w:val="none" w:sz="0" w:space="0" w:color="auto"/>
      </w:divBdr>
    </w:div>
    <w:div w:id="1653019918">
      <w:bodyDiv w:val="1"/>
      <w:marLeft w:val="0"/>
      <w:marRight w:val="0"/>
      <w:marTop w:val="0"/>
      <w:marBottom w:val="0"/>
      <w:divBdr>
        <w:top w:val="none" w:sz="0" w:space="0" w:color="auto"/>
        <w:left w:val="none" w:sz="0" w:space="0" w:color="auto"/>
        <w:bottom w:val="none" w:sz="0" w:space="0" w:color="auto"/>
        <w:right w:val="none" w:sz="0" w:space="0" w:color="auto"/>
      </w:divBdr>
    </w:div>
    <w:div w:id="1664620420">
      <w:bodyDiv w:val="1"/>
      <w:marLeft w:val="0"/>
      <w:marRight w:val="0"/>
      <w:marTop w:val="0"/>
      <w:marBottom w:val="0"/>
      <w:divBdr>
        <w:top w:val="none" w:sz="0" w:space="0" w:color="auto"/>
        <w:left w:val="none" w:sz="0" w:space="0" w:color="auto"/>
        <w:bottom w:val="none" w:sz="0" w:space="0" w:color="auto"/>
        <w:right w:val="none" w:sz="0" w:space="0" w:color="auto"/>
      </w:divBdr>
    </w:div>
    <w:div w:id="19868158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17" Type="http://schemas.microsoft.com/office/2018/08/relationships/commentsExtensible" Target="commentsExtensi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909750-AB0C-406D-9B14-114189E08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4325</Words>
  <Characters>27251</Characters>
  <Application>Microsoft Office Word</Application>
  <DocSecurity>0</DocSecurity>
  <Lines>227</Lines>
  <Paragraphs>63</Paragraphs>
  <ScaleCrop>false</ScaleCrop>
  <HeadingPairs>
    <vt:vector size="2" baseType="variant">
      <vt:variant>
        <vt:lpstr>Titel</vt:lpstr>
      </vt:variant>
      <vt:variant>
        <vt:i4>1</vt:i4>
      </vt:variant>
    </vt:vector>
  </HeadingPairs>
  <TitlesOfParts>
    <vt:vector size="1" baseType="lpstr">
      <vt:lpstr/>
    </vt:vector>
  </TitlesOfParts>
  <Manager/>
  <Company>LVR-Infokom</Company>
  <LinksUpToDate>false</LinksUpToDate>
  <CharactersWithSpaces>31513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Ferrea, Stefano</dc:creator>
  <cp:keywords/>
  <dc:description/>
  <cp:lastModifiedBy>Ferrea Stefano</cp:lastModifiedBy>
  <cp:revision>3</cp:revision>
  <dcterms:created xsi:type="dcterms:W3CDTF">2021-12-21T13:46:00Z</dcterms:created>
  <dcterms:modified xsi:type="dcterms:W3CDTF">2021-12-21T14:19:00Z</dcterms:modified>
  <cp:category/>
</cp:coreProperties>
</file>